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09" w:rsidRDefault="00381E09" w:rsidP="00381E09">
      <w:pPr>
        <w:spacing w:line="1000" w:lineRule="exact"/>
        <w:jc w:val="distribute"/>
        <w:rPr>
          <w:rFonts w:ascii="方正小标宋简体" w:eastAsia="方正小标宋简体"/>
          <w:color w:val="FF0000"/>
          <w:w w:val="93"/>
          <w:sz w:val="76"/>
          <w:szCs w:val="76"/>
        </w:rPr>
      </w:pPr>
      <w:r w:rsidRPr="000B2A37">
        <w:rPr>
          <w:rFonts w:ascii="方正小标宋简体" w:eastAsia="方正小标宋简体" w:hint="eastAsia"/>
          <w:color w:val="FF0000"/>
          <w:w w:val="93"/>
          <w:sz w:val="76"/>
          <w:szCs w:val="76"/>
        </w:rPr>
        <w:t>嘉兴市综合行政执法局</w:t>
      </w:r>
    </w:p>
    <w:p w:rsidR="00381E09" w:rsidRDefault="00381E09" w:rsidP="00381E09">
      <w:pPr>
        <w:spacing w:line="560" w:lineRule="exact"/>
        <w:rPr>
          <w:rFonts w:ascii="仿宋" w:eastAsia="仿宋" w:hAnsi="仿宋"/>
          <w:color w:val="000000"/>
          <w:w w:val="93"/>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37465</wp:posOffset>
                </wp:positionH>
                <wp:positionV relativeFrom="paragraph">
                  <wp:posOffset>146049</wp:posOffset>
                </wp:positionV>
                <wp:extent cx="5579745" cy="0"/>
                <wp:effectExtent l="0" t="19050" r="19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9745"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pt,11.5pt" to="44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" strokecolor="red" strokeweight="3pt">
                <o:lock v:ext="edit" shapetype="f"/>
              </v:line>
            </w:pict>
          </mc:Fallback>
        </mc:AlternateContent>
      </w:r>
      <w:r w:rsidRPr="005A08C4">
        <w:rPr>
          <w:rFonts w:ascii="仿宋" w:eastAsia="仿宋" w:hAnsi="仿宋" w:hint="eastAsia"/>
          <w:color w:val="000000"/>
          <w:w w:val="93"/>
          <w:sz w:val="32"/>
          <w:szCs w:val="32"/>
        </w:rPr>
        <w:t xml:space="preserve"> </w:t>
      </w:r>
    </w:p>
    <w:p w:rsidR="0050377A" w:rsidRDefault="0050377A">
      <w:pPr>
        <w:jc w:val="center"/>
        <w:rPr>
          <w:rFonts w:asciiTheme="minorEastAsia" w:hAnsiTheme="minorEastAsia"/>
          <w:b/>
          <w:sz w:val="44"/>
          <w:szCs w:val="44"/>
        </w:rPr>
      </w:pPr>
    </w:p>
    <w:p w:rsidR="00115730" w:rsidRPr="001260CB" w:rsidRDefault="003E1F72">
      <w:pPr>
        <w:jc w:val="center"/>
        <w:rPr>
          <w:rFonts w:asciiTheme="minorEastAsia" w:hAnsiTheme="minorEastAsia"/>
          <w:b/>
          <w:color w:val="000000" w:themeColor="text1"/>
          <w:sz w:val="44"/>
          <w:szCs w:val="44"/>
        </w:rPr>
      </w:pPr>
      <w:r w:rsidRPr="001260CB">
        <w:rPr>
          <w:rFonts w:asciiTheme="minorEastAsia" w:hAnsiTheme="minorEastAsia" w:hint="eastAsia"/>
          <w:b/>
          <w:color w:val="000000" w:themeColor="text1"/>
          <w:sz w:val="44"/>
          <w:szCs w:val="44"/>
        </w:rPr>
        <w:t>关于开展“安全护航”专项行动的通知</w:t>
      </w:r>
    </w:p>
    <w:p w:rsidR="00083175" w:rsidRDefault="00083175" w:rsidP="00083175">
      <w:pPr>
        <w:spacing w:line="540" w:lineRule="exact"/>
      </w:pPr>
    </w:p>
    <w:p w:rsidR="00083175" w:rsidRPr="00083175" w:rsidRDefault="00083175" w:rsidP="00083175">
      <w:pPr>
        <w:spacing w:line="540" w:lineRule="exact"/>
        <w:rPr>
          <w:rFonts w:ascii="仿宋" w:eastAsia="仿宋" w:hAnsi="仿宋"/>
          <w:color w:val="000000" w:themeColor="text1"/>
          <w:sz w:val="32"/>
          <w:szCs w:val="32"/>
          <w:shd w:val="clear" w:color="auto" w:fill="FFFFFF"/>
        </w:rPr>
      </w:pPr>
      <w:r w:rsidRPr="00083175">
        <w:rPr>
          <w:rFonts w:ascii="仿宋" w:eastAsia="仿宋" w:hAnsi="仿宋" w:hint="eastAsia"/>
          <w:color w:val="000000" w:themeColor="text1"/>
          <w:sz w:val="32"/>
          <w:szCs w:val="32"/>
          <w:shd w:val="clear" w:color="auto" w:fill="FFFFFF"/>
        </w:rPr>
        <w:t>各县（市、区）综合行政执法（分）局：</w:t>
      </w:r>
    </w:p>
    <w:p w:rsidR="00083175" w:rsidRPr="00083175" w:rsidRDefault="00083175" w:rsidP="00083175">
      <w:pPr>
        <w:pStyle w:val="a7"/>
        <w:shd w:val="clear" w:color="auto" w:fill="FFFFFF"/>
        <w:spacing w:before="0" w:beforeAutospacing="0" w:after="0" w:afterAutospacing="0" w:line="540" w:lineRule="exact"/>
        <w:ind w:firstLine="645"/>
        <w:rPr>
          <w:rFonts w:ascii="仿宋" w:eastAsia="仿宋" w:hAnsi="仿宋"/>
          <w:color w:val="000000" w:themeColor="text1"/>
          <w:sz w:val="32"/>
          <w:szCs w:val="32"/>
          <w:shd w:val="clear" w:color="auto" w:fill="FFFFFF"/>
        </w:rPr>
      </w:pPr>
      <w:r w:rsidRPr="00083175">
        <w:rPr>
          <w:rFonts w:ascii="仿宋" w:eastAsia="仿宋" w:hAnsi="仿宋" w:hint="eastAsia"/>
          <w:color w:val="000000" w:themeColor="text1"/>
          <w:sz w:val="32"/>
          <w:szCs w:val="32"/>
          <w:shd w:val="clear" w:color="auto" w:fill="FFFFFF"/>
        </w:rPr>
        <w:t>为认真贯彻落实习近平总书记关于安全生产重要指示精神和李克强总理批示要求，围绕省、市“两战都要赢”的总体目标，</w:t>
      </w:r>
      <w:r w:rsidRPr="00083175">
        <w:rPr>
          <w:rFonts w:ascii="仿宋" w:eastAsia="仿宋" w:hAnsi="仿宋"/>
          <w:color w:val="000000" w:themeColor="text1"/>
          <w:sz w:val="32"/>
          <w:szCs w:val="32"/>
          <w:shd w:val="clear" w:color="auto" w:fill="FFFFFF"/>
        </w:rPr>
        <w:t>抓实抓细</w:t>
      </w:r>
      <w:r w:rsidRPr="00083175">
        <w:rPr>
          <w:rFonts w:ascii="仿宋" w:eastAsia="仿宋" w:hAnsi="仿宋" w:hint="eastAsia"/>
          <w:color w:val="000000" w:themeColor="text1"/>
          <w:sz w:val="32"/>
          <w:szCs w:val="32"/>
          <w:shd w:val="clear" w:color="auto" w:fill="FFFFFF"/>
        </w:rPr>
        <w:t>当前</w:t>
      </w:r>
      <w:r w:rsidRPr="00083175">
        <w:rPr>
          <w:rFonts w:ascii="仿宋" w:eastAsia="仿宋" w:hAnsi="仿宋"/>
          <w:color w:val="000000" w:themeColor="text1"/>
          <w:sz w:val="32"/>
          <w:szCs w:val="32"/>
          <w:shd w:val="clear" w:color="auto" w:fill="FFFFFF"/>
        </w:rPr>
        <w:t>复工复产</w:t>
      </w:r>
      <w:r w:rsidRPr="00083175">
        <w:rPr>
          <w:rFonts w:ascii="仿宋" w:eastAsia="仿宋" w:hAnsi="仿宋" w:hint="eastAsia"/>
          <w:color w:val="000000" w:themeColor="text1"/>
          <w:sz w:val="32"/>
          <w:szCs w:val="32"/>
          <w:shd w:val="clear" w:color="auto" w:fill="FFFFFF"/>
        </w:rPr>
        <w:t>阶段的</w:t>
      </w:r>
      <w:r w:rsidRPr="00083175">
        <w:rPr>
          <w:rFonts w:ascii="仿宋" w:eastAsia="仿宋" w:hAnsi="仿宋"/>
          <w:color w:val="000000" w:themeColor="text1"/>
          <w:sz w:val="32"/>
          <w:szCs w:val="32"/>
          <w:shd w:val="clear" w:color="auto" w:fill="FFFFFF"/>
        </w:rPr>
        <w:t>安全防范工作</w:t>
      </w:r>
      <w:r w:rsidRPr="00083175">
        <w:rPr>
          <w:rFonts w:ascii="仿宋" w:eastAsia="仿宋" w:hAnsi="仿宋" w:hint="eastAsia"/>
          <w:color w:val="000000" w:themeColor="text1"/>
          <w:sz w:val="32"/>
          <w:szCs w:val="32"/>
          <w:shd w:val="clear" w:color="auto" w:fill="FFFFFF"/>
        </w:rPr>
        <w:t>，全面提升生产经营单位的安全生产管理水平，按照嘉兴市综合行政执法局年度工作要点的要求，开展“安全护航”专项行动。现将有关事项通知如下：</w:t>
      </w:r>
    </w:p>
    <w:p w:rsidR="00083175" w:rsidRPr="00083175" w:rsidRDefault="00083175" w:rsidP="00083175">
      <w:pPr>
        <w:pStyle w:val="a7"/>
        <w:shd w:val="clear" w:color="auto" w:fill="FFFFFF"/>
        <w:spacing w:before="0" w:beforeAutospacing="0" w:after="0" w:afterAutospacing="0" w:line="540" w:lineRule="exact"/>
        <w:rPr>
          <w:rFonts w:ascii="黑体" w:eastAsia="黑体" w:hAnsi="黑体"/>
          <w:color w:val="000000" w:themeColor="text1"/>
          <w:sz w:val="32"/>
          <w:szCs w:val="32"/>
        </w:rPr>
      </w:pPr>
      <w:r w:rsidRPr="00083175">
        <w:rPr>
          <w:rFonts w:ascii="黑体" w:eastAsia="黑体" w:hAnsi="黑体" w:hint="eastAsia"/>
          <w:color w:val="000000" w:themeColor="text1"/>
          <w:sz w:val="32"/>
          <w:szCs w:val="32"/>
        </w:rPr>
        <w:t xml:space="preserve">　　一、工作目标</w:t>
      </w:r>
    </w:p>
    <w:p w:rsidR="00083175" w:rsidRPr="00083175" w:rsidRDefault="00083175" w:rsidP="00083175">
      <w:pPr>
        <w:spacing w:line="540" w:lineRule="exact"/>
        <w:ind w:firstLineChars="200" w:firstLine="640"/>
        <w:rPr>
          <w:rFonts w:ascii="Times New Roman" w:eastAsia="仿宋_GB2312" w:hAnsi="Times New Roman"/>
          <w:color w:val="000000" w:themeColor="text1"/>
          <w:kern w:val="0"/>
          <w:sz w:val="32"/>
          <w:szCs w:val="32"/>
        </w:rPr>
      </w:pPr>
      <w:r w:rsidRPr="00083175">
        <w:rPr>
          <w:rFonts w:ascii="仿宋" w:eastAsia="仿宋" w:hAnsi="仿宋" w:hint="eastAsia"/>
          <w:color w:val="000000" w:themeColor="text1"/>
          <w:sz w:val="32"/>
          <w:szCs w:val="32"/>
          <w:shd w:val="clear" w:color="auto" w:fill="FFFFFF"/>
        </w:rPr>
        <w:t>坚持“安全第一、预防为主、综合治理”的安全生产工作方针，牢固树立安全生产“责任重于泰山”的思想观念，注重</w:t>
      </w:r>
      <w:r w:rsidRPr="00083175">
        <w:rPr>
          <w:rFonts w:eastAsia="仿宋_GB2312" w:hint="eastAsia"/>
          <w:color w:val="000000" w:themeColor="text1"/>
          <w:sz w:val="32"/>
          <w:szCs w:val="32"/>
        </w:rPr>
        <w:t>安全生产执法工作的实效性和权威性。运用划转处罚职能，强化</w:t>
      </w:r>
      <w:r w:rsidRPr="00083175">
        <w:rPr>
          <w:rFonts w:ascii="仿宋" w:eastAsia="仿宋" w:hAnsi="仿宋" w:hint="eastAsia"/>
          <w:color w:val="000000" w:themeColor="text1"/>
          <w:sz w:val="32"/>
          <w:szCs w:val="32"/>
          <w:shd w:val="clear" w:color="auto" w:fill="FFFFFF"/>
        </w:rPr>
        <w:t>案件办理，充分</w:t>
      </w:r>
      <w:r w:rsidRPr="00083175">
        <w:rPr>
          <w:rFonts w:eastAsia="仿宋_GB2312" w:hint="eastAsia"/>
          <w:color w:val="000000" w:themeColor="text1"/>
          <w:sz w:val="32"/>
          <w:szCs w:val="32"/>
        </w:rPr>
        <w:t>发挥安全生产行政处罚倒逼作用，推动生产经营单位安全生产主体责任的落实</w:t>
      </w:r>
      <w:r w:rsidRPr="00083175">
        <w:rPr>
          <w:rFonts w:ascii="Times New Roman" w:eastAsia="仿宋_GB2312" w:hAnsi="Times New Roman" w:hint="eastAsia"/>
          <w:color w:val="000000" w:themeColor="text1"/>
          <w:kern w:val="0"/>
          <w:sz w:val="32"/>
          <w:szCs w:val="32"/>
        </w:rPr>
        <w:t>，</w:t>
      </w:r>
      <w:r w:rsidRPr="00083175">
        <w:rPr>
          <w:rFonts w:ascii="仿宋" w:eastAsia="仿宋" w:hAnsi="仿宋" w:hint="eastAsia"/>
          <w:color w:val="000000" w:themeColor="text1"/>
          <w:sz w:val="32"/>
          <w:szCs w:val="32"/>
          <w:shd w:val="clear" w:color="auto" w:fill="FFFFFF"/>
        </w:rPr>
        <w:t>有效遏止事故的发生。年度执法办案与检查企业数量占比不少于四分之一；完成省级主管部门明确的提升非事故行政处罚指标；推动以安全生产为重点的“综合查一次”执法检查，改善营商环境。</w:t>
      </w:r>
    </w:p>
    <w:p w:rsidR="00083175" w:rsidRPr="00083175" w:rsidRDefault="00083175" w:rsidP="00083175">
      <w:pPr>
        <w:pStyle w:val="a7"/>
        <w:shd w:val="clear" w:color="auto" w:fill="FFFFFF"/>
        <w:spacing w:before="0" w:beforeAutospacing="0" w:after="0" w:afterAutospacing="0" w:line="540" w:lineRule="exact"/>
        <w:ind w:firstLineChars="200" w:firstLine="640"/>
        <w:rPr>
          <w:rFonts w:ascii="黑体" w:eastAsia="黑体" w:hAnsi="黑体"/>
          <w:color w:val="000000" w:themeColor="text1"/>
          <w:sz w:val="32"/>
          <w:szCs w:val="32"/>
        </w:rPr>
      </w:pPr>
      <w:r w:rsidRPr="00083175">
        <w:rPr>
          <w:rFonts w:ascii="黑体" w:eastAsia="黑体" w:hAnsi="黑体" w:hint="eastAsia"/>
          <w:color w:val="000000" w:themeColor="text1"/>
          <w:sz w:val="32"/>
          <w:szCs w:val="32"/>
        </w:rPr>
        <w:t>二、具体任务</w:t>
      </w:r>
    </w:p>
    <w:p w:rsidR="00083175" w:rsidRPr="00083175" w:rsidRDefault="00083175" w:rsidP="00B47904">
      <w:pPr>
        <w:pStyle w:val="a7"/>
        <w:widowControl w:val="0"/>
        <w:shd w:val="clear" w:color="auto" w:fill="FFFFFF"/>
        <w:spacing w:before="0" w:beforeAutospacing="0" w:after="0" w:afterAutospacing="0" w:line="540" w:lineRule="exact"/>
        <w:ind w:firstLineChars="200" w:firstLine="640"/>
        <w:rPr>
          <w:rFonts w:ascii="仿宋" w:eastAsia="仿宋" w:hAnsi="仿宋"/>
          <w:color w:val="000000" w:themeColor="text1"/>
          <w:sz w:val="32"/>
          <w:szCs w:val="32"/>
          <w:shd w:val="clear" w:color="auto" w:fill="FFFFFF"/>
        </w:rPr>
      </w:pPr>
      <w:r w:rsidRPr="00083175">
        <w:rPr>
          <w:rFonts w:ascii="仿宋" w:eastAsia="仿宋" w:hAnsi="仿宋" w:hint="eastAsia"/>
          <w:color w:val="000000" w:themeColor="text1"/>
          <w:sz w:val="32"/>
          <w:szCs w:val="32"/>
          <w:shd w:val="clear" w:color="auto" w:fill="FFFFFF"/>
        </w:rPr>
        <w:t>（一）推动全系统年度安全生产执法计划的制定与实施；</w:t>
      </w:r>
    </w:p>
    <w:p w:rsidR="00083175" w:rsidRPr="00083175" w:rsidRDefault="00083175" w:rsidP="00B47904">
      <w:pPr>
        <w:pStyle w:val="a7"/>
        <w:widowControl w:val="0"/>
        <w:shd w:val="clear" w:color="auto" w:fill="FFFFFF"/>
        <w:spacing w:before="0" w:beforeAutospacing="0" w:after="0" w:afterAutospacing="0" w:line="540" w:lineRule="exact"/>
        <w:ind w:firstLineChars="200" w:firstLine="640"/>
        <w:rPr>
          <w:rFonts w:ascii="仿宋" w:eastAsia="仿宋" w:hAnsi="仿宋"/>
          <w:color w:val="000000" w:themeColor="text1"/>
          <w:sz w:val="32"/>
          <w:szCs w:val="32"/>
          <w:shd w:val="clear" w:color="auto" w:fill="FFFFFF"/>
        </w:rPr>
      </w:pPr>
      <w:r w:rsidRPr="00083175">
        <w:rPr>
          <w:rFonts w:ascii="仿宋" w:eastAsia="仿宋" w:hAnsi="仿宋" w:hint="eastAsia"/>
          <w:color w:val="000000" w:themeColor="text1"/>
          <w:sz w:val="32"/>
          <w:szCs w:val="32"/>
          <w:shd w:val="clear" w:color="auto" w:fill="FFFFFF"/>
        </w:rPr>
        <w:t>（二）根据不同季节，全年组织开展三轮“综合查一次”安</w:t>
      </w:r>
      <w:r w:rsidRPr="00083175">
        <w:rPr>
          <w:rFonts w:ascii="仿宋" w:eastAsia="仿宋" w:hAnsi="仿宋" w:hint="eastAsia"/>
          <w:color w:val="000000" w:themeColor="text1"/>
          <w:sz w:val="32"/>
          <w:szCs w:val="32"/>
          <w:shd w:val="clear" w:color="auto" w:fill="FFFFFF"/>
        </w:rPr>
        <w:lastRenderedPageBreak/>
        <w:t>全护航执法行动；</w:t>
      </w:r>
    </w:p>
    <w:p w:rsidR="00083175" w:rsidRPr="00083175" w:rsidRDefault="00083175" w:rsidP="00083175">
      <w:pPr>
        <w:pStyle w:val="a7"/>
        <w:shd w:val="clear" w:color="auto" w:fill="FFFFFF"/>
        <w:spacing w:before="0" w:beforeAutospacing="0" w:after="0" w:afterAutospacing="0" w:line="540" w:lineRule="exact"/>
        <w:ind w:firstLineChars="200" w:firstLine="640"/>
        <w:rPr>
          <w:rFonts w:ascii="仿宋" w:eastAsia="仿宋" w:hAnsi="仿宋"/>
          <w:color w:val="000000" w:themeColor="text1"/>
          <w:sz w:val="32"/>
          <w:szCs w:val="32"/>
          <w:shd w:val="clear" w:color="auto" w:fill="FFFFFF"/>
        </w:rPr>
      </w:pPr>
      <w:r w:rsidRPr="00083175">
        <w:rPr>
          <w:rFonts w:ascii="仿宋" w:eastAsia="仿宋" w:hAnsi="仿宋" w:hint="eastAsia"/>
          <w:color w:val="000000" w:themeColor="text1"/>
          <w:sz w:val="32"/>
          <w:szCs w:val="32"/>
          <w:shd w:val="clear" w:color="auto" w:fill="FFFFFF"/>
        </w:rPr>
        <w:t>（三）完成市政府下达的“综合查一次”年度任务。</w:t>
      </w:r>
    </w:p>
    <w:p w:rsidR="00083175" w:rsidRPr="00083175" w:rsidRDefault="00083175" w:rsidP="00083175">
      <w:pPr>
        <w:pStyle w:val="a7"/>
        <w:shd w:val="clear" w:color="auto" w:fill="FFFFFF"/>
        <w:spacing w:before="0" w:beforeAutospacing="0" w:after="0" w:afterAutospacing="0" w:line="540" w:lineRule="exact"/>
        <w:ind w:firstLineChars="200" w:firstLine="640"/>
        <w:rPr>
          <w:rFonts w:ascii="仿宋" w:eastAsia="仿宋" w:hAnsi="仿宋"/>
          <w:color w:val="000000" w:themeColor="text1"/>
          <w:sz w:val="32"/>
          <w:szCs w:val="32"/>
          <w:shd w:val="clear" w:color="auto" w:fill="FFFFFF"/>
        </w:rPr>
      </w:pPr>
      <w:r w:rsidRPr="00083175">
        <w:rPr>
          <w:rFonts w:ascii="仿宋" w:eastAsia="仿宋" w:hAnsi="仿宋" w:hint="eastAsia"/>
          <w:color w:val="000000" w:themeColor="text1"/>
          <w:sz w:val="32"/>
          <w:szCs w:val="32"/>
          <w:shd w:val="clear" w:color="auto" w:fill="FFFFFF"/>
        </w:rPr>
        <w:t>（四）开展对基层中队的安全生产执法工作的督查。</w:t>
      </w:r>
    </w:p>
    <w:p w:rsidR="00083175" w:rsidRPr="00083175" w:rsidRDefault="00083175" w:rsidP="00083175">
      <w:pPr>
        <w:pStyle w:val="a7"/>
        <w:shd w:val="clear" w:color="auto" w:fill="FFFFFF"/>
        <w:spacing w:before="0" w:beforeAutospacing="0" w:after="0" w:afterAutospacing="0" w:line="540" w:lineRule="exact"/>
        <w:ind w:firstLineChars="200" w:firstLine="640"/>
        <w:rPr>
          <w:rFonts w:ascii="黑体" w:eastAsia="黑体" w:hAnsi="黑体"/>
          <w:color w:val="000000" w:themeColor="text1"/>
          <w:sz w:val="32"/>
          <w:szCs w:val="32"/>
        </w:rPr>
      </w:pPr>
      <w:r w:rsidRPr="00083175">
        <w:rPr>
          <w:rFonts w:ascii="黑体" w:eastAsia="黑体" w:hAnsi="黑体" w:hint="eastAsia"/>
          <w:color w:val="000000" w:themeColor="text1"/>
          <w:sz w:val="32"/>
          <w:szCs w:val="32"/>
        </w:rPr>
        <w:t>三、工作计划</w:t>
      </w:r>
    </w:p>
    <w:p w:rsidR="00083175" w:rsidRPr="00083175" w:rsidRDefault="00083175" w:rsidP="00083175">
      <w:pPr>
        <w:pStyle w:val="a7"/>
        <w:shd w:val="clear" w:color="auto" w:fill="FFFFFF"/>
        <w:spacing w:before="0" w:beforeAutospacing="0" w:after="0" w:afterAutospacing="0" w:line="540" w:lineRule="exact"/>
        <w:ind w:firstLineChars="200" w:firstLine="643"/>
        <w:rPr>
          <w:rFonts w:ascii="仿宋" w:eastAsia="仿宋" w:hAnsi="仿宋"/>
          <w:color w:val="000000" w:themeColor="text1"/>
          <w:sz w:val="32"/>
          <w:szCs w:val="32"/>
        </w:rPr>
      </w:pPr>
      <w:r w:rsidRPr="00083175">
        <w:rPr>
          <w:rFonts w:ascii="楷体" w:eastAsia="楷体" w:hAnsi="楷体" w:hint="eastAsia"/>
          <w:b/>
          <w:color w:val="000000" w:themeColor="text1"/>
          <w:sz w:val="32"/>
          <w:szCs w:val="32"/>
        </w:rPr>
        <w:t>（一）科学制定年度执法计划</w:t>
      </w:r>
      <w:r w:rsidRPr="00083175">
        <w:rPr>
          <w:rFonts w:ascii="仿宋" w:eastAsia="仿宋" w:hAnsi="仿宋" w:hint="eastAsia"/>
          <w:color w:val="000000" w:themeColor="text1"/>
          <w:sz w:val="32"/>
          <w:szCs w:val="32"/>
        </w:rPr>
        <w:t>。时间：第一季度。</w:t>
      </w:r>
    </w:p>
    <w:p w:rsidR="00083175" w:rsidRPr="00083175" w:rsidRDefault="00083175" w:rsidP="00083175">
      <w:pPr>
        <w:pStyle w:val="a7"/>
        <w:shd w:val="clear" w:color="auto" w:fill="FFFFFF"/>
        <w:spacing w:before="0" w:beforeAutospacing="0" w:after="0" w:afterAutospacing="0" w:line="540" w:lineRule="exact"/>
        <w:ind w:firstLineChars="200" w:firstLine="640"/>
        <w:rPr>
          <w:rFonts w:ascii="仿宋" w:eastAsia="仿宋" w:hAnsi="仿宋"/>
          <w:color w:val="000000" w:themeColor="text1"/>
          <w:sz w:val="32"/>
          <w:szCs w:val="32"/>
        </w:rPr>
      </w:pPr>
      <w:r w:rsidRPr="00083175">
        <w:rPr>
          <w:rFonts w:ascii="仿宋" w:eastAsia="仿宋" w:hAnsi="仿宋" w:hint="eastAsia"/>
          <w:color w:val="000000" w:themeColor="text1"/>
          <w:sz w:val="32"/>
          <w:szCs w:val="32"/>
        </w:rPr>
        <w:t>根据国家安全监管总局《年度计划编制办法》规定，对照本部门承担安全生产处罚职能与承接划转职能占比，合理计算执法工作日，科学制定年度执法计划。按程序报请本级政府同意后，有效组织实施；按程序及时向上级机关报备。</w:t>
      </w:r>
    </w:p>
    <w:p w:rsidR="00083175" w:rsidRPr="00083175" w:rsidRDefault="00083175" w:rsidP="00083175">
      <w:pPr>
        <w:pStyle w:val="a7"/>
        <w:shd w:val="clear" w:color="auto" w:fill="FFFFFF"/>
        <w:spacing w:before="0" w:beforeAutospacing="0" w:after="0" w:afterAutospacing="0" w:line="540" w:lineRule="exact"/>
        <w:rPr>
          <w:rFonts w:ascii="仿宋" w:eastAsia="仿宋" w:hAnsi="仿宋"/>
          <w:color w:val="000000" w:themeColor="text1"/>
          <w:sz w:val="32"/>
          <w:szCs w:val="32"/>
        </w:rPr>
      </w:pPr>
      <w:r w:rsidRPr="00083175">
        <w:rPr>
          <w:rFonts w:ascii="仿宋" w:eastAsia="仿宋" w:hAnsi="仿宋" w:hint="eastAsia"/>
          <w:color w:val="000000" w:themeColor="text1"/>
          <w:sz w:val="32"/>
          <w:szCs w:val="32"/>
        </w:rPr>
        <w:t xml:space="preserve">　　</w:t>
      </w:r>
      <w:r w:rsidRPr="00083175">
        <w:rPr>
          <w:rFonts w:ascii="楷体" w:eastAsia="楷体" w:hAnsi="楷体" w:hint="eastAsia"/>
          <w:b/>
          <w:color w:val="000000" w:themeColor="text1"/>
          <w:sz w:val="32"/>
          <w:szCs w:val="32"/>
        </w:rPr>
        <w:t>（二）全年开展三轮“安全护航”的“综合查一次”专项执法检查。</w:t>
      </w:r>
      <w:r w:rsidRPr="00083175">
        <w:rPr>
          <w:rFonts w:ascii="仿宋" w:eastAsia="仿宋" w:hAnsi="仿宋" w:hint="eastAsia"/>
          <w:color w:val="000000" w:themeColor="text1"/>
          <w:sz w:val="32"/>
          <w:szCs w:val="32"/>
        </w:rPr>
        <w:t>第一轮4-5月，以防疫为重点的护航复工复产安全；第二轮7-8月，以防高温为重点的护航夏季安全；第三轮9-11月，以迎国庆、保障互联网峰会等为重点的重大活动护航，落实年度安全生产执法工作的回头看。</w:t>
      </w:r>
    </w:p>
    <w:p w:rsidR="00083175" w:rsidRPr="00083175" w:rsidRDefault="00083175" w:rsidP="00083175">
      <w:pPr>
        <w:pStyle w:val="a7"/>
        <w:shd w:val="clear" w:color="auto" w:fill="FFFFFF"/>
        <w:spacing w:before="0" w:beforeAutospacing="0" w:after="0" w:afterAutospacing="0" w:line="540" w:lineRule="exact"/>
        <w:ind w:firstLineChars="200" w:firstLine="640"/>
        <w:rPr>
          <w:rFonts w:ascii="黑体" w:eastAsia="黑体" w:hAnsi="黑体"/>
          <w:color w:val="000000" w:themeColor="text1"/>
          <w:sz w:val="32"/>
          <w:szCs w:val="32"/>
        </w:rPr>
      </w:pPr>
      <w:r w:rsidRPr="00083175">
        <w:rPr>
          <w:rFonts w:ascii="黑体" w:eastAsia="黑体" w:hAnsi="黑体" w:hint="eastAsia"/>
          <w:color w:val="000000" w:themeColor="text1"/>
          <w:sz w:val="32"/>
          <w:szCs w:val="32"/>
        </w:rPr>
        <w:t>四、检查形式。</w:t>
      </w:r>
    </w:p>
    <w:p w:rsidR="00083175" w:rsidRPr="00083175" w:rsidRDefault="00083175" w:rsidP="00083175">
      <w:pPr>
        <w:pStyle w:val="a7"/>
        <w:shd w:val="clear" w:color="auto" w:fill="FFFFFF"/>
        <w:spacing w:before="0" w:beforeAutospacing="0" w:after="0" w:afterAutospacing="0" w:line="540" w:lineRule="exact"/>
        <w:ind w:firstLineChars="200" w:firstLine="643"/>
        <w:rPr>
          <w:rFonts w:ascii="仿宋" w:eastAsia="仿宋" w:hAnsi="仿宋"/>
          <w:color w:val="000000" w:themeColor="text1"/>
          <w:sz w:val="32"/>
          <w:szCs w:val="32"/>
        </w:rPr>
      </w:pPr>
      <w:r w:rsidRPr="00083175">
        <w:rPr>
          <w:rFonts w:ascii="楷体" w:eastAsia="楷体" w:hAnsi="楷体" w:hint="eastAsia"/>
          <w:b/>
          <w:color w:val="000000" w:themeColor="text1"/>
          <w:sz w:val="32"/>
          <w:szCs w:val="32"/>
        </w:rPr>
        <w:t>（一）确定检查对象。</w:t>
      </w:r>
      <w:r w:rsidRPr="00083175">
        <w:rPr>
          <w:rFonts w:ascii="仿宋" w:eastAsia="仿宋" w:hAnsi="仿宋" w:hint="eastAsia"/>
          <w:color w:val="000000" w:themeColor="text1"/>
          <w:sz w:val="32"/>
          <w:szCs w:val="32"/>
        </w:rPr>
        <w:t>运用“双随机一公开”执法方式，以随机抽取为基础，结合企业的生产经营状态再核实，突出重点对象。</w:t>
      </w:r>
    </w:p>
    <w:p w:rsidR="00083175" w:rsidRPr="00083175" w:rsidRDefault="00083175" w:rsidP="00083175">
      <w:pPr>
        <w:pStyle w:val="a7"/>
        <w:shd w:val="clear" w:color="auto" w:fill="FFFFFF"/>
        <w:spacing w:before="0" w:beforeAutospacing="0" w:after="0" w:afterAutospacing="0" w:line="540" w:lineRule="exact"/>
        <w:ind w:firstLineChars="200" w:firstLine="643"/>
        <w:rPr>
          <w:rFonts w:ascii="仿宋" w:eastAsia="仿宋" w:hAnsi="仿宋"/>
          <w:color w:val="000000" w:themeColor="text1"/>
          <w:sz w:val="32"/>
          <w:szCs w:val="32"/>
        </w:rPr>
      </w:pPr>
      <w:r w:rsidRPr="00083175">
        <w:rPr>
          <w:rFonts w:ascii="楷体" w:eastAsia="楷体" w:hAnsi="楷体" w:hint="eastAsia"/>
          <w:b/>
          <w:color w:val="000000" w:themeColor="text1"/>
          <w:sz w:val="32"/>
          <w:szCs w:val="32"/>
        </w:rPr>
        <w:t>（二）规范检查方式。</w:t>
      </w:r>
      <w:r w:rsidRPr="00083175">
        <w:rPr>
          <w:rFonts w:ascii="仿宋" w:eastAsia="仿宋" w:hAnsi="仿宋" w:hint="eastAsia"/>
          <w:color w:val="000000" w:themeColor="text1"/>
          <w:sz w:val="32"/>
          <w:szCs w:val="32"/>
        </w:rPr>
        <w:t>以台帐资料检查与现场隐患检查相结合，台帐资料以检查清单形式实施，现场隐患检查邀请安全专家参与。</w:t>
      </w:r>
    </w:p>
    <w:p w:rsidR="00083175" w:rsidRPr="00083175" w:rsidRDefault="00083175" w:rsidP="00083175">
      <w:pPr>
        <w:spacing w:line="540" w:lineRule="exact"/>
        <w:ind w:firstLine="645"/>
        <w:jc w:val="left"/>
        <w:rPr>
          <w:rFonts w:ascii="仿宋" w:eastAsia="仿宋" w:hAnsi="仿宋"/>
          <w:color w:val="000000" w:themeColor="text1"/>
          <w:sz w:val="32"/>
          <w:szCs w:val="32"/>
        </w:rPr>
      </w:pPr>
      <w:r w:rsidRPr="00083175">
        <w:rPr>
          <w:rFonts w:ascii="楷体" w:eastAsia="楷体" w:hAnsi="楷体" w:cs="宋体" w:hint="eastAsia"/>
          <w:b/>
          <w:color w:val="000000" w:themeColor="text1"/>
          <w:kern w:val="0"/>
          <w:sz w:val="32"/>
          <w:szCs w:val="32"/>
        </w:rPr>
        <w:t>（三）强化执法服务。</w:t>
      </w:r>
      <w:r w:rsidRPr="00083175">
        <w:rPr>
          <w:rFonts w:ascii="仿宋" w:eastAsia="仿宋" w:hAnsi="仿宋" w:hint="eastAsia"/>
          <w:color w:val="000000" w:themeColor="text1"/>
          <w:sz w:val="32"/>
          <w:szCs w:val="32"/>
        </w:rPr>
        <w:t>运用“721”工作法，坚持执法与服务相结合、查处与整改相结合、处罚与教育相结合，努力改善营商环境。</w:t>
      </w:r>
    </w:p>
    <w:p w:rsidR="00083175" w:rsidRPr="00083175" w:rsidRDefault="00083175" w:rsidP="00083175">
      <w:pPr>
        <w:spacing w:line="540" w:lineRule="exact"/>
        <w:ind w:firstLine="645"/>
        <w:jc w:val="left"/>
        <w:rPr>
          <w:rFonts w:ascii="楷体" w:eastAsia="楷体" w:hAnsi="楷体" w:cs="宋体"/>
          <w:b/>
          <w:color w:val="000000" w:themeColor="text1"/>
          <w:kern w:val="0"/>
          <w:sz w:val="32"/>
          <w:szCs w:val="32"/>
        </w:rPr>
      </w:pPr>
      <w:r w:rsidRPr="00083175">
        <w:rPr>
          <w:rFonts w:ascii="楷体" w:eastAsia="楷体" w:hAnsi="楷体" w:cs="宋体" w:hint="eastAsia"/>
          <w:b/>
          <w:color w:val="000000" w:themeColor="text1"/>
          <w:kern w:val="0"/>
          <w:sz w:val="32"/>
          <w:szCs w:val="32"/>
        </w:rPr>
        <w:t>（四）清单运用。</w:t>
      </w:r>
    </w:p>
    <w:p w:rsidR="00083175" w:rsidRPr="00083175" w:rsidRDefault="00083175" w:rsidP="00083175">
      <w:pPr>
        <w:spacing w:line="540" w:lineRule="exact"/>
        <w:ind w:firstLineChars="197" w:firstLine="630"/>
        <w:rPr>
          <w:rFonts w:ascii="仿宋" w:eastAsia="仿宋" w:hAnsi="仿宋"/>
          <w:color w:val="000000" w:themeColor="text1"/>
          <w:sz w:val="32"/>
          <w:szCs w:val="32"/>
        </w:rPr>
      </w:pPr>
      <w:r w:rsidRPr="00083175">
        <w:rPr>
          <w:rFonts w:ascii="楷体" w:eastAsia="楷体" w:hAnsi="楷体" w:cs="楷体" w:hint="eastAsia"/>
          <w:color w:val="000000" w:themeColor="text1"/>
          <w:kern w:val="0"/>
          <w:sz w:val="32"/>
          <w:szCs w:val="32"/>
        </w:rPr>
        <w:lastRenderedPageBreak/>
        <w:t>1．安全生产方面，重点在企业主体责任的</w:t>
      </w:r>
      <w:r w:rsidRPr="00083175">
        <w:rPr>
          <w:rFonts w:ascii="楷体" w:eastAsia="楷体" w:hAnsi="楷体" w:hint="eastAsia"/>
          <w:color w:val="000000" w:themeColor="text1"/>
          <w:sz w:val="32"/>
          <w:szCs w:val="32"/>
        </w:rPr>
        <w:t>落实</w:t>
      </w:r>
      <w:r w:rsidRPr="00083175">
        <w:rPr>
          <w:rFonts w:ascii="仿宋" w:eastAsia="仿宋" w:hAnsi="仿宋" w:hint="eastAsia"/>
          <w:color w:val="000000" w:themeColor="text1"/>
          <w:sz w:val="32"/>
          <w:szCs w:val="32"/>
        </w:rPr>
        <w:t>。一是安全生产责任制、管理制度、操作规程等情况；二是安全生产管理机构设置和人员配备及持证等情况；三是安全生产应急预案建立和演练等情况；四是安全隐患排查治理和记录等情况；五是安全生产教育培训和记录等情况；六是安全生产资金投入和劳动防护用品发放等情况。</w:t>
      </w:r>
    </w:p>
    <w:p w:rsidR="00083175" w:rsidRPr="00083175" w:rsidRDefault="00083175" w:rsidP="00083175">
      <w:pPr>
        <w:spacing w:line="540" w:lineRule="exact"/>
        <w:ind w:firstLineChars="199" w:firstLine="637"/>
        <w:rPr>
          <w:rFonts w:ascii="仿宋" w:eastAsia="仿宋" w:hAnsi="仿宋" w:cs="宋体"/>
          <w:color w:val="000000" w:themeColor="text1"/>
          <w:kern w:val="0"/>
          <w:sz w:val="32"/>
          <w:szCs w:val="32"/>
        </w:rPr>
      </w:pPr>
      <w:r w:rsidRPr="00083175">
        <w:rPr>
          <w:rFonts w:ascii="楷体" w:eastAsia="楷体" w:hAnsi="楷体" w:cs="楷体" w:hint="eastAsia"/>
          <w:color w:val="000000" w:themeColor="text1"/>
          <w:kern w:val="0"/>
          <w:sz w:val="32"/>
          <w:szCs w:val="32"/>
        </w:rPr>
        <w:t>2．其它综合方面，重点体现执法改革的双轮驱动。</w:t>
      </w:r>
      <w:r w:rsidRPr="00083175">
        <w:rPr>
          <w:rFonts w:ascii="仿宋" w:eastAsia="仿宋" w:hAnsi="仿宋" w:cs="宋体" w:hint="eastAsia"/>
          <w:color w:val="000000" w:themeColor="text1"/>
          <w:kern w:val="0"/>
          <w:sz w:val="32"/>
          <w:szCs w:val="32"/>
        </w:rPr>
        <w:t>结合生态环保及扫黑除</w:t>
      </w:r>
      <w:r w:rsidR="00013B1A">
        <w:rPr>
          <w:rFonts w:ascii="仿宋" w:eastAsia="仿宋" w:hAnsi="仿宋" w:cs="宋体" w:hint="eastAsia"/>
          <w:color w:val="000000" w:themeColor="text1"/>
          <w:kern w:val="0"/>
          <w:sz w:val="32"/>
          <w:szCs w:val="32"/>
        </w:rPr>
        <w:t>恶中心工作，主要包括城乡规划、自然资源、生态环境、水行政、扫黑除</w:t>
      </w:r>
      <w:r w:rsidRPr="00083175">
        <w:rPr>
          <w:rFonts w:ascii="仿宋" w:eastAsia="仿宋" w:hAnsi="仿宋" w:cs="宋体" w:hint="eastAsia"/>
          <w:color w:val="000000" w:themeColor="text1"/>
          <w:kern w:val="0"/>
          <w:sz w:val="32"/>
          <w:szCs w:val="32"/>
        </w:rPr>
        <w:t>恶、犬类管理等方面的相关内容。</w:t>
      </w:r>
    </w:p>
    <w:p w:rsidR="00083175" w:rsidRPr="00083175" w:rsidRDefault="00083175" w:rsidP="00083175">
      <w:pPr>
        <w:spacing w:line="540" w:lineRule="exact"/>
        <w:ind w:firstLine="645"/>
        <w:jc w:val="left"/>
        <w:rPr>
          <w:rFonts w:ascii="仿宋" w:eastAsia="仿宋" w:hAnsi="仿宋" w:cs="宋体"/>
          <w:color w:val="000000" w:themeColor="text1"/>
          <w:kern w:val="0"/>
          <w:sz w:val="32"/>
          <w:szCs w:val="32"/>
        </w:rPr>
      </w:pPr>
      <w:r w:rsidRPr="00083175">
        <w:rPr>
          <w:rFonts w:ascii="楷体" w:eastAsia="楷体" w:hAnsi="楷体" w:cs="楷体" w:hint="eastAsia"/>
          <w:color w:val="000000" w:themeColor="text1"/>
          <w:kern w:val="0"/>
          <w:sz w:val="32"/>
          <w:szCs w:val="32"/>
        </w:rPr>
        <w:t>3．执法检查清单运用。</w:t>
      </w:r>
      <w:r w:rsidRPr="00083175">
        <w:rPr>
          <w:rFonts w:ascii="仿宋" w:eastAsia="仿宋" w:hAnsi="仿宋" w:cs="宋体" w:hint="eastAsia"/>
          <w:color w:val="000000" w:themeColor="text1"/>
          <w:kern w:val="0"/>
          <w:sz w:val="32"/>
          <w:szCs w:val="32"/>
        </w:rPr>
        <w:t>市局的执法检查清单包括7个领域30个检查事项，实施对标对表检查（详见附件2）。各地以安全生产为重点的“综合查一次”清单，可结合实际作微调。除犬类管理、扫黑除恶为必列事</w:t>
      </w:r>
      <w:bookmarkStart w:id="0" w:name="_GoBack"/>
      <w:bookmarkEnd w:id="0"/>
      <w:r w:rsidRPr="00083175">
        <w:rPr>
          <w:rFonts w:ascii="仿宋" w:eastAsia="仿宋" w:hAnsi="仿宋" w:cs="宋体" w:hint="eastAsia"/>
          <w:color w:val="000000" w:themeColor="text1"/>
          <w:kern w:val="0"/>
          <w:sz w:val="32"/>
          <w:szCs w:val="32"/>
        </w:rPr>
        <w:t>项，其他领域根据区域特点和阶段性工作需要，以不少于2个领域的检查事项，制定清单。</w:t>
      </w:r>
    </w:p>
    <w:p w:rsidR="00083175" w:rsidRPr="00083175" w:rsidRDefault="00083175" w:rsidP="00083175">
      <w:pPr>
        <w:spacing w:line="540" w:lineRule="exact"/>
        <w:ind w:firstLine="645"/>
        <w:jc w:val="left"/>
        <w:rPr>
          <w:rFonts w:ascii="黑体" w:eastAsia="黑体" w:hAnsi="黑体" w:cs="宋体"/>
          <w:color w:val="000000" w:themeColor="text1"/>
          <w:kern w:val="0"/>
          <w:sz w:val="32"/>
          <w:szCs w:val="32"/>
        </w:rPr>
      </w:pPr>
      <w:r w:rsidRPr="00083175">
        <w:rPr>
          <w:rFonts w:ascii="黑体" w:eastAsia="黑体" w:hAnsi="黑体" w:cs="宋体" w:hint="eastAsia"/>
          <w:color w:val="000000" w:themeColor="text1"/>
          <w:kern w:val="0"/>
          <w:sz w:val="32"/>
          <w:szCs w:val="32"/>
        </w:rPr>
        <w:t>五、有关要求</w:t>
      </w:r>
    </w:p>
    <w:p w:rsidR="00083175" w:rsidRPr="00083175" w:rsidRDefault="00083175" w:rsidP="00083175">
      <w:pPr>
        <w:spacing w:line="540" w:lineRule="exact"/>
        <w:ind w:firstLineChars="200" w:firstLine="643"/>
        <w:rPr>
          <w:rFonts w:ascii="仿宋" w:eastAsia="仿宋" w:hAnsi="仿宋" w:cs="宋体"/>
          <w:color w:val="000000" w:themeColor="text1"/>
          <w:kern w:val="0"/>
          <w:sz w:val="32"/>
          <w:szCs w:val="32"/>
        </w:rPr>
      </w:pPr>
      <w:r w:rsidRPr="00083175">
        <w:rPr>
          <w:rFonts w:ascii="楷体" w:eastAsia="楷体" w:hAnsi="楷体" w:cs="楷体" w:hint="eastAsia"/>
          <w:b/>
          <w:color w:val="000000" w:themeColor="text1"/>
          <w:kern w:val="0"/>
          <w:sz w:val="32"/>
          <w:szCs w:val="32"/>
        </w:rPr>
        <w:t>（一）高度重视。</w:t>
      </w:r>
      <w:r w:rsidRPr="00083175">
        <w:rPr>
          <w:rFonts w:ascii="仿宋" w:eastAsia="仿宋" w:hAnsi="仿宋" w:cs="宋体" w:hint="eastAsia"/>
          <w:color w:val="000000" w:themeColor="text1"/>
          <w:kern w:val="0"/>
          <w:sz w:val="32"/>
          <w:szCs w:val="32"/>
        </w:rPr>
        <w:t>要充分认识到“综合查一次”执法模式的作用，进一步打响嘉兴执法的响亮品牌。要重点围绕工商贸企业安全生产，提升安全生产管理水平；纳入其他的领域，助力党委政府中心工作，优化营商环境；实施“综合查一次”执法检查的常态化运用，切实发挥执法检查与行政处罚的作用。</w:t>
      </w:r>
    </w:p>
    <w:p w:rsidR="00083175" w:rsidRPr="00083175" w:rsidRDefault="00083175" w:rsidP="00083175">
      <w:pPr>
        <w:spacing w:line="540" w:lineRule="exact"/>
        <w:ind w:firstLine="645"/>
        <w:jc w:val="left"/>
        <w:rPr>
          <w:rFonts w:ascii="仿宋" w:eastAsia="仿宋" w:hAnsi="仿宋" w:cs="宋体"/>
          <w:color w:val="000000" w:themeColor="text1"/>
          <w:kern w:val="0"/>
          <w:sz w:val="32"/>
          <w:szCs w:val="32"/>
        </w:rPr>
      </w:pPr>
      <w:r w:rsidRPr="00083175">
        <w:rPr>
          <w:rFonts w:ascii="楷体" w:eastAsia="楷体" w:hAnsi="楷体" w:cs="楷体" w:hint="eastAsia"/>
          <w:b/>
          <w:color w:val="000000" w:themeColor="text1"/>
          <w:kern w:val="0"/>
          <w:sz w:val="32"/>
          <w:szCs w:val="32"/>
        </w:rPr>
        <w:t>（二）严密组织。</w:t>
      </w:r>
      <w:r w:rsidRPr="00083175">
        <w:rPr>
          <w:rFonts w:ascii="仿宋" w:eastAsia="仿宋" w:hAnsi="仿宋" w:cs="宋体" w:hint="eastAsia"/>
          <w:color w:val="000000" w:themeColor="text1"/>
          <w:kern w:val="0"/>
          <w:sz w:val="32"/>
          <w:szCs w:val="32"/>
        </w:rPr>
        <w:t>要注重与行业主管部门及镇（街道）的协调联系，着力构建“综合执法+部门专业执法+联合执法”工作机制，形成工作合力，真正实现“减负增效”的目的。检查过程中，要统筹人员分工，强化现场组织，提高隐患排查的精准度，切实提升执法检查成效。</w:t>
      </w:r>
    </w:p>
    <w:p w:rsidR="00083175" w:rsidRPr="00083175" w:rsidRDefault="00083175" w:rsidP="00083175">
      <w:pPr>
        <w:spacing w:line="540" w:lineRule="exact"/>
        <w:ind w:firstLine="645"/>
        <w:jc w:val="left"/>
        <w:rPr>
          <w:rFonts w:ascii="仿宋" w:eastAsia="仿宋" w:hAnsi="仿宋" w:cs="宋体"/>
          <w:color w:val="000000" w:themeColor="text1"/>
          <w:kern w:val="0"/>
          <w:sz w:val="32"/>
          <w:szCs w:val="32"/>
        </w:rPr>
      </w:pPr>
      <w:r w:rsidRPr="00083175">
        <w:rPr>
          <w:rFonts w:ascii="楷体" w:eastAsia="楷体" w:hAnsi="楷体" w:cs="楷体" w:hint="eastAsia"/>
          <w:b/>
          <w:color w:val="000000" w:themeColor="text1"/>
          <w:kern w:val="0"/>
          <w:sz w:val="32"/>
          <w:szCs w:val="32"/>
        </w:rPr>
        <w:lastRenderedPageBreak/>
        <w:t>（三）规范执法。</w:t>
      </w:r>
      <w:r w:rsidRPr="00083175">
        <w:rPr>
          <w:rFonts w:ascii="仿宋" w:eastAsia="仿宋" w:hAnsi="仿宋" w:cs="宋体" w:hint="eastAsia"/>
          <w:color w:val="000000" w:themeColor="text1"/>
          <w:kern w:val="0"/>
          <w:sz w:val="32"/>
          <w:szCs w:val="32"/>
        </w:rPr>
        <w:t>要严格规范执法检查流程，落实入企检查全过程记录，确保执法留痕可追溯；检查实行书面通知，检查事项一次性告知，检查结果会商后反馈；根据发现问题的性质，需移送的，第一时间移送；需立案处理的，及时开展询问调查，固定证据，严格执法。对接收市局移交的，各地要及时将处置情况报备。</w:t>
      </w:r>
    </w:p>
    <w:p w:rsidR="00115730" w:rsidRDefault="00083175" w:rsidP="00083175">
      <w:pPr>
        <w:spacing w:line="540" w:lineRule="exact"/>
        <w:ind w:firstLine="645"/>
        <w:jc w:val="left"/>
        <w:rPr>
          <w:rFonts w:ascii="仿宋" w:eastAsia="仿宋" w:hAnsi="仿宋" w:cs="宋体"/>
          <w:color w:val="000000" w:themeColor="text1"/>
          <w:kern w:val="0"/>
          <w:sz w:val="32"/>
          <w:szCs w:val="32"/>
        </w:rPr>
      </w:pPr>
      <w:r w:rsidRPr="00083175">
        <w:rPr>
          <w:rFonts w:ascii="楷体" w:eastAsia="楷体" w:hAnsi="楷体" w:cs="楷体" w:hint="eastAsia"/>
          <w:b/>
          <w:color w:val="000000" w:themeColor="text1"/>
          <w:kern w:val="0"/>
          <w:sz w:val="32"/>
          <w:szCs w:val="32"/>
        </w:rPr>
        <w:t>（四）注重实效。</w:t>
      </w:r>
      <w:r w:rsidRPr="00083175">
        <w:rPr>
          <w:rFonts w:ascii="仿宋" w:eastAsia="仿宋" w:hAnsi="仿宋" w:cs="宋体"/>
          <w:color w:val="000000" w:themeColor="text1"/>
          <w:kern w:val="0"/>
          <w:sz w:val="32"/>
          <w:szCs w:val="32"/>
        </w:rPr>
        <w:t>进一步强化</w:t>
      </w:r>
      <w:r w:rsidRPr="00083175">
        <w:rPr>
          <w:rFonts w:ascii="仿宋" w:eastAsia="仿宋" w:hAnsi="仿宋" w:cs="宋体" w:hint="eastAsia"/>
          <w:color w:val="000000" w:themeColor="text1"/>
          <w:kern w:val="0"/>
          <w:sz w:val="32"/>
          <w:szCs w:val="32"/>
        </w:rPr>
        <w:t>履职能力，要把“综合查一次”作为“三服务”的重要抓手，通过“综合查一次”执法检查，结合信用修复、送法到企业、执法倒逼等举措，努力给企业带来更多获得感、安全感。各地对“安全护航”专项行动的阶段性开展情况，及时报市局综合执法处。</w:t>
      </w:r>
    </w:p>
    <w:p w:rsidR="00083175" w:rsidRPr="00083175" w:rsidRDefault="00083175" w:rsidP="00083175">
      <w:pPr>
        <w:spacing w:line="540" w:lineRule="exact"/>
        <w:ind w:firstLine="645"/>
        <w:jc w:val="left"/>
        <w:rPr>
          <w:rFonts w:ascii="仿宋" w:eastAsia="仿宋" w:hAnsi="仿宋" w:cs="宋体"/>
          <w:color w:val="000000" w:themeColor="text1"/>
          <w:kern w:val="0"/>
          <w:sz w:val="32"/>
          <w:szCs w:val="32"/>
        </w:rPr>
      </w:pPr>
    </w:p>
    <w:p w:rsidR="00115730" w:rsidRPr="001260CB" w:rsidRDefault="003E1F72" w:rsidP="007A2218">
      <w:pPr>
        <w:spacing w:line="540" w:lineRule="exact"/>
        <w:ind w:firstLine="645"/>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附件：1</w:t>
      </w:r>
      <w:r w:rsidR="00381E09" w:rsidRPr="001260CB">
        <w:rPr>
          <w:rFonts w:ascii="仿宋" w:eastAsia="仿宋" w:hAnsi="仿宋" w:cs="宋体" w:hint="eastAsia"/>
          <w:color w:val="000000" w:themeColor="text1"/>
          <w:kern w:val="0"/>
          <w:sz w:val="32"/>
          <w:szCs w:val="32"/>
        </w:rPr>
        <w:t>．</w:t>
      </w:r>
      <w:r w:rsidRPr="001260CB">
        <w:rPr>
          <w:rFonts w:ascii="仿宋" w:eastAsia="仿宋" w:hAnsi="仿宋" w:cs="宋体" w:hint="eastAsia"/>
          <w:color w:val="000000" w:themeColor="text1"/>
          <w:kern w:val="0"/>
          <w:sz w:val="32"/>
          <w:szCs w:val="32"/>
        </w:rPr>
        <w:t>市局第一轮“综合查一次”执法检查行程计划</w:t>
      </w:r>
    </w:p>
    <w:p w:rsidR="00115730" w:rsidRPr="001260CB" w:rsidRDefault="003E1F72" w:rsidP="007A2218">
      <w:pPr>
        <w:spacing w:line="540" w:lineRule="exact"/>
        <w:ind w:firstLineChars="500" w:firstLine="1600"/>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2</w:t>
      </w:r>
      <w:r w:rsidR="00381E09" w:rsidRPr="001260CB">
        <w:rPr>
          <w:rFonts w:ascii="仿宋" w:eastAsia="仿宋" w:hAnsi="仿宋" w:cs="宋体" w:hint="eastAsia"/>
          <w:color w:val="000000" w:themeColor="text1"/>
          <w:kern w:val="0"/>
          <w:sz w:val="32"/>
          <w:szCs w:val="32"/>
        </w:rPr>
        <w:t>．</w:t>
      </w:r>
      <w:r w:rsidRPr="001260CB">
        <w:rPr>
          <w:rFonts w:ascii="仿宋" w:eastAsia="仿宋" w:hAnsi="仿宋" w:cs="宋体" w:hint="eastAsia"/>
          <w:color w:val="000000" w:themeColor="text1"/>
          <w:kern w:val="0"/>
          <w:sz w:val="32"/>
          <w:szCs w:val="32"/>
        </w:rPr>
        <w:t>嘉兴市综合行政执法局“安全护航”专项行动</w:t>
      </w:r>
    </w:p>
    <w:p w:rsidR="00115730" w:rsidRPr="001260CB" w:rsidRDefault="003E1F72" w:rsidP="00381E09">
      <w:pPr>
        <w:spacing w:line="540" w:lineRule="exact"/>
        <w:ind w:firstLineChars="650" w:firstLine="2080"/>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执法检查清单</w:t>
      </w:r>
    </w:p>
    <w:p w:rsidR="00115730" w:rsidRPr="001260CB" w:rsidRDefault="003E1F72" w:rsidP="00381E09">
      <w:pPr>
        <w:spacing w:line="540" w:lineRule="exact"/>
        <w:ind w:leftChars="760" w:left="2076" w:hangingChars="150" w:hanging="480"/>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3</w:t>
      </w:r>
      <w:r w:rsidR="00381E09" w:rsidRPr="001260CB">
        <w:rPr>
          <w:rFonts w:ascii="仿宋" w:eastAsia="仿宋" w:hAnsi="仿宋" w:cs="宋体" w:hint="eastAsia"/>
          <w:color w:val="000000" w:themeColor="text1"/>
          <w:kern w:val="0"/>
          <w:sz w:val="32"/>
          <w:szCs w:val="32"/>
        </w:rPr>
        <w:t>．</w:t>
      </w:r>
      <w:r w:rsidRPr="001260CB">
        <w:rPr>
          <w:rFonts w:ascii="仿宋" w:eastAsia="仿宋" w:hAnsi="仿宋" w:cs="宋体" w:hint="eastAsia"/>
          <w:color w:val="000000" w:themeColor="text1"/>
          <w:kern w:val="0"/>
          <w:sz w:val="32"/>
          <w:szCs w:val="32"/>
        </w:rPr>
        <w:t>嘉兴市综合行政执法系统“安全护航”执法检查情况统计表</w:t>
      </w:r>
    </w:p>
    <w:p w:rsidR="00115730" w:rsidRPr="001260CB" w:rsidRDefault="003E1F72" w:rsidP="007A2218">
      <w:pPr>
        <w:spacing w:line="540" w:lineRule="exact"/>
        <w:ind w:leftChars="760" w:left="3196" w:hangingChars="500" w:hanging="1600"/>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4</w:t>
      </w:r>
      <w:r w:rsidR="00381E09" w:rsidRPr="001260CB">
        <w:rPr>
          <w:rFonts w:ascii="仿宋" w:eastAsia="仿宋" w:hAnsi="仿宋" w:cs="宋体" w:hint="eastAsia"/>
          <w:color w:val="000000" w:themeColor="text1"/>
          <w:kern w:val="0"/>
          <w:sz w:val="32"/>
          <w:szCs w:val="32"/>
        </w:rPr>
        <w:t>．</w:t>
      </w:r>
      <w:r w:rsidRPr="001260CB">
        <w:rPr>
          <w:rFonts w:ascii="仿宋" w:eastAsia="仿宋" w:hAnsi="仿宋" w:cs="宋体" w:hint="eastAsia"/>
          <w:color w:val="000000" w:themeColor="text1"/>
          <w:kern w:val="0"/>
          <w:sz w:val="32"/>
          <w:szCs w:val="32"/>
        </w:rPr>
        <w:t>嘉兴市综合行政执法系统“安全护航”行动执</w:t>
      </w:r>
    </w:p>
    <w:p w:rsidR="00115730" w:rsidRPr="001260CB" w:rsidRDefault="003E1F72" w:rsidP="00381E09">
      <w:pPr>
        <w:spacing w:line="540" w:lineRule="exact"/>
        <w:ind w:leftChars="999" w:left="2917" w:hangingChars="256" w:hanging="819"/>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法情况月报表</w:t>
      </w:r>
    </w:p>
    <w:p w:rsidR="00381E09" w:rsidRPr="001260CB" w:rsidRDefault="00381E09" w:rsidP="00381E09">
      <w:pPr>
        <w:spacing w:line="540" w:lineRule="exact"/>
        <w:ind w:leftChars="960" w:left="2976" w:hangingChars="300" w:hanging="960"/>
        <w:jc w:val="left"/>
        <w:rPr>
          <w:rFonts w:ascii="仿宋" w:eastAsia="仿宋" w:hAnsi="仿宋" w:cs="宋体"/>
          <w:color w:val="000000" w:themeColor="text1"/>
          <w:kern w:val="0"/>
          <w:sz w:val="32"/>
          <w:szCs w:val="32"/>
        </w:rPr>
      </w:pPr>
    </w:p>
    <w:p w:rsidR="00115730" w:rsidRPr="001260CB" w:rsidRDefault="003E1F72" w:rsidP="0050377A">
      <w:pPr>
        <w:spacing w:line="540" w:lineRule="exact"/>
        <w:ind w:firstLine="645"/>
        <w:jc w:val="left"/>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 xml:space="preserve">    </w:t>
      </w:r>
      <w:r w:rsidR="0050377A" w:rsidRPr="001260CB">
        <w:rPr>
          <w:rFonts w:ascii="仿宋" w:eastAsia="仿宋" w:hAnsi="仿宋" w:cs="宋体" w:hint="eastAsia"/>
          <w:color w:val="000000" w:themeColor="text1"/>
          <w:kern w:val="0"/>
          <w:sz w:val="32"/>
          <w:szCs w:val="32"/>
        </w:rPr>
        <w:t xml:space="preserve">　             </w:t>
      </w:r>
      <w:r w:rsidR="00381E09" w:rsidRPr="001260CB">
        <w:rPr>
          <w:rFonts w:ascii="仿宋" w:eastAsia="仿宋" w:hAnsi="仿宋" w:cs="宋体" w:hint="eastAsia"/>
          <w:color w:val="000000" w:themeColor="text1"/>
          <w:kern w:val="0"/>
          <w:sz w:val="32"/>
          <w:szCs w:val="32"/>
        </w:rPr>
        <w:t xml:space="preserve"> </w:t>
      </w:r>
      <w:r w:rsidR="0050377A" w:rsidRPr="001260CB">
        <w:rPr>
          <w:rFonts w:ascii="仿宋" w:eastAsia="仿宋" w:hAnsi="仿宋" w:cs="宋体" w:hint="eastAsia"/>
          <w:color w:val="000000" w:themeColor="text1"/>
          <w:kern w:val="0"/>
          <w:sz w:val="32"/>
          <w:szCs w:val="32"/>
        </w:rPr>
        <w:t xml:space="preserve">     </w:t>
      </w:r>
      <w:r w:rsidRPr="001260CB">
        <w:rPr>
          <w:rFonts w:ascii="仿宋" w:eastAsia="仿宋" w:hAnsi="仿宋" w:cs="宋体" w:hint="eastAsia"/>
          <w:color w:val="000000" w:themeColor="text1"/>
          <w:kern w:val="0"/>
          <w:sz w:val="32"/>
          <w:szCs w:val="32"/>
        </w:rPr>
        <w:t xml:space="preserve"> 嘉兴市综合行政执法局</w:t>
      </w:r>
    </w:p>
    <w:p w:rsidR="00115730" w:rsidRPr="001260CB" w:rsidRDefault="003E1F72" w:rsidP="007A2218">
      <w:pPr>
        <w:spacing w:line="540" w:lineRule="exact"/>
        <w:ind w:firstLineChars="1700" w:firstLine="5440"/>
        <w:jc w:val="left"/>
        <w:rPr>
          <w:rFonts w:ascii="仿宋" w:eastAsia="仿宋" w:hAnsi="仿宋" w:cs="宋体"/>
          <w:color w:val="000000" w:themeColor="text1"/>
          <w:kern w:val="0"/>
          <w:sz w:val="32"/>
          <w:szCs w:val="32"/>
        </w:rPr>
      </w:pPr>
      <w:r w:rsidRPr="001260CB">
        <w:rPr>
          <w:rFonts w:ascii="仿宋" w:eastAsia="仿宋" w:hAnsi="仿宋" w:cs="宋体"/>
          <w:color w:val="000000" w:themeColor="text1"/>
          <w:kern w:val="0"/>
          <w:sz w:val="32"/>
          <w:szCs w:val="32"/>
        </w:rPr>
        <w:t>2020年4月1</w:t>
      </w:r>
      <w:r w:rsidRPr="001260CB">
        <w:rPr>
          <w:rFonts w:ascii="仿宋" w:eastAsia="仿宋" w:hAnsi="仿宋" w:cs="宋体" w:hint="eastAsia"/>
          <w:color w:val="000000" w:themeColor="text1"/>
          <w:kern w:val="0"/>
          <w:sz w:val="32"/>
          <w:szCs w:val="32"/>
        </w:rPr>
        <w:t>6</w:t>
      </w:r>
      <w:r w:rsidRPr="001260CB">
        <w:rPr>
          <w:rFonts w:ascii="仿宋" w:eastAsia="仿宋" w:hAnsi="仿宋" w:cs="宋体"/>
          <w:color w:val="000000" w:themeColor="text1"/>
          <w:kern w:val="0"/>
          <w:sz w:val="32"/>
          <w:szCs w:val="32"/>
        </w:rPr>
        <w:t>日</w:t>
      </w:r>
    </w:p>
    <w:p w:rsidR="00B47904" w:rsidRDefault="00B47904">
      <w:pPr>
        <w:spacing w:line="560" w:lineRule="exact"/>
        <w:jc w:val="left"/>
        <w:rPr>
          <w:rFonts w:ascii="仿宋" w:eastAsia="仿宋" w:hAnsi="仿宋" w:cs="宋体"/>
          <w:color w:val="000000" w:themeColor="text1"/>
          <w:kern w:val="0"/>
          <w:sz w:val="32"/>
          <w:szCs w:val="32"/>
        </w:rPr>
      </w:pPr>
    </w:p>
    <w:p w:rsidR="00B47904" w:rsidRPr="00B47904" w:rsidRDefault="00B47904" w:rsidP="004F7ABC">
      <w:pPr>
        <w:spacing w:line="560" w:lineRule="exact"/>
        <w:jc w:val="left"/>
        <w:rPr>
          <w:rFonts w:ascii="仿宋" w:eastAsia="仿宋" w:hAnsi="仿宋" w:cs="宋体"/>
          <w:color w:val="000000" w:themeColor="text1"/>
          <w:kern w:val="0"/>
          <w:sz w:val="28"/>
          <w:szCs w:val="28"/>
        </w:rPr>
        <w:sectPr w:rsidR="00B47904" w:rsidRPr="00B47904" w:rsidSect="001260CB">
          <w:footerReference w:type="default" r:id="rId10"/>
          <w:pgSz w:w="11906" w:h="16838"/>
          <w:pgMar w:top="1440" w:right="1531" w:bottom="1440" w:left="1531" w:header="851" w:footer="992" w:gutter="0"/>
          <w:pgNumType w:fmt="numberInDash"/>
          <w:cols w:space="425"/>
          <w:docGrid w:type="lines" w:linePitch="312"/>
        </w:sectPr>
      </w:pPr>
      <w:r w:rsidRPr="00B47904">
        <w:rPr>
          <w:rFonts w:ascii="仿宋" w:eastAsia="仿宋" w:hAnsi="仿宋" w:cs="宋体" w:hint="eastAsia"/>
          <w:color w:val="000000" w:themeColor="text1"/>
          <w:kern w:val="0"/>
          <w:sz w:val="28"/>
          <w:szCs w:val="28"/>
        </w:rPr>
        <w:t>抄送：</w:t>
      </w:r>
      <w:r w:rsidR="004F7ABC">
        <w:rPr>
          <w:rFonts w:ascii="仿宋" w:eastAsia="仿宋" w:hAnsi="仿宋" w:cs="宋体" w:hint="eastAsia"/>
          <w:color w:val="000000" w:themeColor="text1"/>
          <w:kern w:val="0"/>
          <w:sz w:val="28"/>
          <w:szCs w:val="28"/>
        </w:rPr>
        <w:t>市府办、</w:t>
      </w:r>
      <w:r w:rsidRPr="00B47904">
        <w:rPr>
          <w:rFonts w:ascii="仿宋" w:eastAsia="仿宋" w:hAnsi="仿宋" w:cs="宋体" w:hint="eastAsia"/>
          <w:color w:val="000000" w:themeColor="text1"/>
          <w:kern w:val="0"/>
          <w:sz w:val="28"/>
          <w:szCs w:val="28"/>
        </w:rPr>
        <w:t>市安委办，市自然资源和规划局，市</w:t>
      </w:r>
      <w:r>
        <w:rPr>
          <w:rFonts w:ascii="仿宋" w:eastAsia="仿宋" w:hAnsi="仿宋" w:cs="宋体" w:hint="eastAsia"/>
          <w:color w:val="000000" w:themeColor="text1"/>
          <w:kern w:val="0"/>
          <w:sz w:val="28"/>
          <w:szCs w:val="28"/>
        </w:rPr>
        <w:t>“</w:t>
      </w:r>
      <w:r w:rsidRPr="00B47904">
        <w:rPr>
          <w:rFonts w:ascii="仿宋" w:eastAsia="仿宋" w:hAnsi="仿宋" w:cs="宋体" w:hint="eastAsia"/>
          <w:color w:val="000000" w:themeColor="text1"/>
          <w:kern w:val="0"/>
          <w:sz w:val="28"/>
          <w:szCs w:val="28"/>
        </w:rPr>
        <w:t>三改一拆</w:t>
      </w:r>
      <w:r>
        <w:rPr>
          <w:rFonts w:ascii="仿宋" w:eastAsia="仿宋" w:hAnsi="仿宋" w:cs="宋体" w:hint="eastAsia"/>
          <w:color w:val="000000" w:themeColor="text1"/>
          <w:kern w:val="0"/>
          <w:sz w:val="28"/>
          <w:szCs w:val="28"/>
        </w:rPr>
        <w:t>”</w:t>
      </w:r>
      <w:r w:rsidRPr="00B47904">
        <w:rPr>
          <w:rFonts w:ascii="仿宋" w:eastAsia="仿宋" w:hAnsi="仿宋" w:cs="宋体" w:hint="eastAsia"/>
          <w:color w:val="000000" w:themeColor="text1"/>
          <w:kern w:val="0"/>
          <w:sz w:val="28"/>
          <w:szCs w:val="28"/>
        </w:rPr>
        <w:t>办，市生态环境局，市应急管理局，叶忠华副市长，张春晓副秘书长。</w:t>
      </w:r>
    </w:p>
    <w:p w:rsidR="00115730" w:rsidRPr="001260CB" w:rsidRDefault="003E1F72">
      <w:pPr>
        <w:spacing w:line="560" w:lineRule="exact"/>
        <w:jc w:val="left"/>
        <w:rPr>
          <w:rFonts w:ascii="黑体" w:eastAsia="黑体" w:hAnsi="黑体" w:cs="宋体"/>
          <w:color w:val="000000" w:themeColor="text1"/>
          <w:kern w:val="0"/>
          <w:sz w:val="32"/>
          <w:szCs w:val="32"/>
        </w:rPr>
      </w:pPr>
      <w:r w:rsidRPr="001260CB">
        <w:rPr>
          <w:rFonts w:ascii="黑体" w:eastAsia="黑体" w:hAnsi="黑体" w:cs="宋体" w:hint="eastAsia"/>
          <w:color w:val="000000" w:themeColor="text1"/>
          <w:kern w:val="0"/>
          <w:sz w:val="32"/>
          <w:szCs w:val="32"/>
        </w:rPr>
        <w:lastRenderedPageBreak/>
        <w:t>附件1：</w:t>
      </w:r>
    </w:p>
    <w:p w:rsidR="00381E09" w:rsidRPr="001260CB" w:rsidRDefault="00381E09">
      <w:pPr>
        <w:spacing w:line="560" w:lineRule="exact"/>
        <w:jc w:val="left"/>
        <w:rPr>
          <w:rFonts w:ascii="黑体" w:eastAsia="黑体" w:hAnsi="黑体" w:cs="宋体"/>
          <w:color w:val="000000" w:themeColor="text1"/>
          <w:kern w:val="0"/>
          <w:sz w:val="32"/>
          <w:szCs w:val="32"/>
        </w:rPr>
      </w:pPr>
    </w:p>
    <w:p w:rsidR="00381E09" w:rsidRPr="001A604F" w:rsidRDefault="007A2218" w:rsidP="001A604F">
      <w:pPr>
        <w:spacing w:afterLines="50" w:after="156" w:line="560" w:lineRule="exact"/>
        <w:jc w:val="center"/>
        <w:rPr>
          <w:rFonts w:ascii="方正小标宋简体" w:eastAsia="方正小标宋简体" w:hAnsi="黑体" w:cs="宋体"/>
          <w:color w:val="000000" w:themeColor="text1"/>
          <w:kern w:val="0"/>
          <w:sz w:val="44"/>
          <w:szCs w:val="44"/>
        </w:rPr>
      </w:pPr>
      <w:r w:rsidRPr="001260CB">
        <w:rPr>
          <w:rFonts w:ascii="方正小标宋简体" w:eastAsia="方正小标宋简体" w:hAnsi="黑体" w:cs="宋体" w:hint="eastAsia"/>
          <w:color w:val="000000" w:themeColor="text1"/>
          <w:kern w:val="0"/>
          <w:sz w:val="44"/>
          <w:szCs w:val="44"/>
        </w:rPr>
        <w:t>嘉兴市综合行政执法局第一轮</w:t>
      </w:r>
      <w:r w:rsidR="003E1F72" w:rsidRPr="001260CB">
        <w:rPr>
          <w:rFonts w:ascii="方正小标宋简体" w:eastAsia="方正小标宋简体" w:hAnsi="黑体" w:cs="宋体" w:hint="eastAsia"/>
          <w:color w:val="000000" w:themeColor="text1"/>
          <w:kern w:val="0"/>
          <w:sz w:val="44"/>
          <w:szCs w:val="44"/>
        </w:rPr>
        <w:t>“综合查一次</w:t>
      </w:r>
      <w:r w:rsidRPr="001260CB">
        <w:rPr>
          <w:rFonts w:ascii="方正小标宋简体" w:eastAsia="方正小标宋简体" w:hAnsi="黑体" w:cs="宋体" w:hint="eastAsia"/>
          <w:color w:val="000000" w:themeColor="text1"/>
          <w:kern w:val="0"/>
          <w:sz w:val="44"/>
          <w:szCs w:val="44"/>
        </w:rPr>
        <w:t>”</w:t>
      </w:r>
      <w:r w:rsidR="003E1F72" w:rsidRPr="001260CB">
        <w:rPr>
          <w:rFonts w:ascii="方正小标宋简体" w:eastAsia="方正小标宋简体" w:hAnsi="黑体" w:cs="宋体" w:hint="eastAsia"/>
          <w:color w:val="000000" w:themeColor="text1"/>
          <w:kern w:val="0"/>
          <w:sz w:val="44"/>
          <w:szCs w:val="44"/>
        </w:rPr>
        <w:t>执法检查行程计划安排</w:t>
      </w:r>
    </w:p>
    <w:tbl>
      <w:tblPr>
        <w:tblW w:w="14049" w:type="dxa"/>
        <w:tblInd w:w="93" w:type="dxa"/>
        <w:tblLook w:val="04A0" w:firstRow="1" w:lastRow="0" w:firstColumn="1" w:lastColumn="0" w:noHBand="0" w:noVBand="1"/>
      </w:tblPr>
      <w:tblGrid>
        <w:gridCol w:w="1080"/>
        <w:gridCol w:w="3046"/>
        <w:gridCol w:w="2835"/>
        <w:gridCol w:w="7088"/>
      </w:tblGrid>
      <w:tr w:rsidR="001260CB" w:rsidRPr="001260CB" w:rsidTr="001A604F">
        <w:trPr>
          <w:trHeight w:val="6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15730" w:rsidRPr="001260CB" w:rsidRDefault="003E1F72">
            <w:pPr>
              <w:widowControl/>
              <w:spacing w:line="360" w:lineRule="exact"/>
              <w:jc w:val="center"/>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时间</w:t>
            </w:r>
          </w:p>
        </w:tc>
        <w:tc>
          <w:tcPr>
            <w:tcW w:w="3046" w:type="dxa"/>
            <w:tcBorders>
              <w:top w:val="single" w:sz="4" w:space="0" w:color="auto"/>
              <w:left w:val="nil"/>
              <w:bottom w:val="single" w:sz="4" w:space="0" w:color="auto"/>
              <w:right w:val="single" w:sz="4" w:space="0" w:color="auto"/>
            </w:tcBorders>
            <w:shd w:val="clear" w:color="auto" w:fill="auto"/>
            <w:vAlign w:val="center"/>
          </w:tcPr>
          <w:p w:rsidR="00115730" w:rsidRPr="001260CB" w:rsidRDefault="003E1F72">
            <w:pPr>
              <w:widowControl/>
              <w:spacing w:line="360" w:lineRule="exact"/>
              <w:jc w:val="center"/>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区域</w:t>
            </w:r>
          </w:p>
        </w:tc>
        <w:tc>
          <w:tcPr>
            <w:tcW w:w="2835" w:type="dxa"/>
            <w:tcBorders>
              <w:top w:val="single" w:sz="4" w:space="0" w:color="auto"/>
              <w:left w:val="nil"/>
              <w:bottom w:val="single" w:sz="4" w:space="0" w:color="auto"/>
              <w:right w:val="single" w:sz="4" w:space="0" w:color="auto"/>
            </w:tcBorders>
            <w:shd w:val="clear" w:color="auto" w:fill="auto"/>
            <w:vAlign w:val="center"/>
          </w:tcPr>
          <w:p w:rsidR="00115730" w:rsidRPr="001260CB" w:rsidRDefault="003E1F72">
            <w:pPr>
              <w:widowControl/>
              <w:spacing w:line="360" w:lineRule="exact"/>
              <w:jc w:val="center"/>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检查人员</w:t>
            </w:r>
          </w:p>
        </w:tc>
        <w:tc>
          <w:tcPr>
            <w:tcW w:w="7088" w:type="dxa"/>
            <w:tcBorders>
              <w:top w:val="single" w:sz="4" w:space="0" w:color="auto"/>
              <w:left w:val="nil"/>
              <w:bottom w:val="single" w:sz="4" w:space="0" w:color="auto"/>
              <w:right w:val="single" w:sz="4" w:space="0" w:color="auto"/>
            </w:tcBorders>
            <w:shd w:val="clear" w:color="auto" w:fill="auto"/>
            <w:vAlign w:val="center"/>
          </w:tcPr>
          <w:p w:rsidR="00115730" w:rsidRPr="001260CB" w:rsidRDefault="003E1F72">
            <w:pPr>
              <w:widowControl/>
              <w:spacing w:line="360" w:lineRule="exact"/>
              <w:jc w:val="center"/>
              <w:rPr>
                <w:rFonts w:ascii="仿宋" w:eastAsia="仿宋" w:hAnsi="仿宋" w:cs="宋体"/>
                <w:color w:val="000000" w:themeColor="text1"/>
                <w:kern w:val="0"/>
                <w:sz w:val="32"/>
                <w:szCs w:val="32"/>
              </w:rPr>
            </w:pPr>
            <w:r w:rsidRPr="001260CB">
              <w:rPr>
                <w:rFonts w:ascii="仿宋" w:eastAsia="仿宋" w:hAnsi="仿宋" w:cs="宋体" w:hint="eastAsia"/>
                <w:color w:val="000000" w:themeColor="text1"/>
                <w:kern w:val="0"/>
                <w:sz w:val="32"/>
                <w:szCs w:val="32"/>
              </w:rPr>
              <w:t>检查对象</w:t>
            </w:r>
          </w:p>
        </w:tc>
      </w:tr>
      <w:tr w:rsidR="00083175" w:rsidRPr="001260CB" w:rsidTr="001A604F">
        <w:trPr>
          <w:trHeight w:val="763"/>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Default="00DB01E4" w:rsidP="00083175">
            <w:pPr>
              <w:widowControl/>
              <w:spacing w:line="3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4.28</w:t>
            </w:r>
          </w:p>
        </w:tc>
        <w:tc>
          <w:tcPr>
            <w:tcW w:w="3046" w:type="dxa"/>
            <w:tcBorders>
              <w:top w:val="nil"/>
              <w:left w:val="nil"/>
              <w:bottom w:val="single" w:sz="4" w:space="0" w:color="auto"/>
              <w:right w:val="single" w:sz="4" w:space="0" w:color="auto"/>
            </w:tcBorders>
            <w:shd w:val="clear" w:color="auto" w:fill="auto"/>
            <w:vAlign w:val="center"/>
          </w:tcPr>
          <w:p w:rsidR="00083175" w:rsidRDefault="00083175" w:rsidP="007E3897">
            <w:pPr>
              <w:widowControl/>
              <w:spacing w:line="3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海宁丁桥镇</w:t>
            </w:r>
          </w:p>
        </w:tc>
        <w:tc>
          <w:tcPr>
            <w:tcW w:w="2835" w:type="dxa"/>
            <w:vMerge w:val="restart"/>
            <w:tcBorders>
              <w:top w:val="nil"/>
              <w:left w:val="nil"/>
              <w:right w:val="single" w:sz="4" w:space="0" w:color="auto"/>
            </w:tcBorders>
            <w:shd w:val="clear" w:color="auto" w:fill="auto"/>
            <w:vAlign w:val="center"/>
          </w:tcPr>
          <w:p w:rsidR="00083175" w:rsidRDefault="00083175" w:rsidP="007E3897">
            <w:pPr>
              <w:widowControl/>
              <w:spacing w:line="580" w:lineRule="exac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黄雪林、张建根、杨生明、施文、叶青、师迎春（专家）</w:t>
            </w:r>
          </w:p>
          <w:p w:rsidR="00083175" w:rsidRDefault="00083175" w:rsidP="007E3897">
            <w:pPr>
              <w:widowControl/>
              <w:spacing w:line="580" w:lineRule="exact"/>
              <w:jc w:val="left"/>
              <w:rPr>
                <w:rFonts w:ascii="仿宋" w:eastAsia="仿宋" w:hAnsi="仿宋" w:cs="宋体"/>
                <w:color w:val="000000"/>
                <w:kern w:val="0"/>
                <w:sz w:val="32"/>
                <w:szCs w:val="32"/>
              </w:rPr>
            </w:pPr>
          </w:p>
          <w:p w:rsidR="00083175" w:rsidRDefault="00083175" w:rsidP="007E3897">
            <w:pPr>
              <w:spacing w:line="320" w:lineRule="exact"/>
              <w:jc w:val="left"/>
              <w:rPr>
                <w:rFonts w:ascii="仿宋" w:eastAsia="仿宋" w:hAnsi="仿宋" w:cs="宋体"/>
                <w:color w:val="000000"/>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Default="00083175" w:rsidP="007E3897">
            <w:pPr>
              <w:widowControl/>
              <w:spacing w:line="320" w:lineRule="exact"/>
              <w:jc w:val="left"/>
              <w:rPr>
                <w:rFonts w:ascii="仿宋" w:eastAsia="仿宋" w:hAnsi="仿宋" w:cs="宋体"/>
                <w:kern w:val="0"/>
                <w:sz w:val="32"/>
                <w:szCs w:val="32"/>
              </w:rPr>
            </w:pPr>
            <w:r>
              <w:rPr>
                <w:rFonts w:ascii="仿宋" w:eastAsia="仿宋" w:hAnsi="仿宋" w:cs="宋体" w:hint="eastAsia"/>
                <w:kern w:val="0"/>
                <w:sz w:val="32"/>
                <w:szCs w:val="32"/>
              </w:rPr>
              <w:t>海宁新盛制衣有限公司</w:t>
            </w:r>
            <w:r w:rsidR="001A604F">
              <w:rPr>
                <w:rFonts w:ascii="仿宋" w:eastAsia="仿宋" w:hAnsi="仿宋" w:cs="宋体" w:hint="eastAsia"/>
                <w:kern w:val="0"/>
                <w:sz w:val="32"/>
                <w:szCs w:val="32"/>
              </w:rPr>
              <w:t>（停产）改为浙江天畅塑胶有限公司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DB01E4"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4.26</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秀洲王江泾镇</w:t>
            </w:r>
          </w:p>
        </w:tc>
        <w:tc>
          <w:tcPr>
            <w:tcW w:w="2835" w:type="dxa"/>
            <w:vMerge/>
            <w:tcBorders>
              <w:left w:val="nil"/>
              <w:right w:val="single" w:sz="4" w:space="0" w:color="auto"/>
            </w:tcBorders>
            <w:shd w:val="clear" w:color="auto" w:fill="auto"/>
            <w:vAlign w:val="center"/>
          </w:tcPr>
          <w:p w:rsidR="00083175" w:rsidRPr="001260CB" w:rsidRDefault="00083175" w:rsidP="00F4232C">
            <w:pPr>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嘉兴市新荣成纺织有限公司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4.21</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桐乡乌镇镇</w:t>
            </w:r>
          </w:p>
        </w:tc>
        <w:tc>
          <w:tcPr>
            <w:tcW w:w="2835" w:type="dxa"/>
            <w:vMerge/>
            <w:tcBorders>
              <w:left w:val="nil"/>
              <w:right w:val="single" w:sz="4" w:space="0" w:color="auto"/>
            </w:tcBorders>
            <w:shd w:val="clear" w:color="auto" w:fill="auto"/>
            <w:vAlign w:val="center"/>
          </w:tcPr>
          <w:p w:rsidR="00083175" w:rsidRPr="001260CB" w:rsidRDefault="00083175" w:rsidP="00F4232C">
            <w:pPr>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浙江欧越家居用品有限公司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4.23</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 xml:space="preserve">　港区</w:t>
            </w:r>
          </w:p>
        </w:tc>
        <w:tc>
          <w:tcPr>
            <w:tcW w:w="2835" w:type="dxa"/>
            <w:vMerge/>
            <w:tcBorders>
              <w:left w:val="nil"/>
              <w:right w:val="single" w:sz="4" w:space="0" w:color="auto"/>
            </w:tcBorders>
            <w:shd w:val="clear" w:color="auto" w:fill="auto"/>
            <w:vAlign w:val="center"/>
          </w:tcPr>
          <w:p w:rsidR="00083175" w:rsidRPr="001260CB" w:rsidRDefault="00083175" w:rsidP="00F4232C">
            <w:pPr>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平湖市龙泰制衣有限公司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4.23</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平湖当湖街道</w:t>
            </w:r>
          </w:p>
        </w:tc>
        <w:tc>
          <w:tcPr>
            <w:tcW w:w="2835" w:type="dxa"/>
            <w:vMerge/>
            <w:tcBorders>
              <w:left w:val="nil"/>
              <w:right w:val="single" w:sz="4" w:space="0" w:color="auto"/>
            </w:tcBorders>
            <w:shd w:val="clear" w:color="auto" w:fill="auto"/>
            <w:vAlign w:val="center"/>
          </w:tcPr>
          <w:p w:rsidR="00083175" w:rsidRPr="001260CB" w:rsidRDefault="00083175" w:rsidP="00F4232C">
            <w:pPr>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浙江金平服饰有限公司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4.24</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经开</w:t>
            </w:r>
          </w:p>
        </w:tc>
        <w:tc>
          <w:tcPr>
            <w:tcW w:w="2835" w:type="dxa"/>
            <w:vMerge/>
            <w:tcBorders>
              <w:left w:val="nil"/>
              <w:right w:val="single" w:sz="4" w:space="0" w:color="auto"/>
            </w:tcBorders>
            <w:shd w:val="clear" w:color="auto" w:fill="auto"/>
            <w:vAlign w:val="center"/>
          </w:tcPr>
          <w:p w:rsidR="00083175" w:rsidRPr="001260CB" w:rsidRDefault="00083175" w:rsidP="00F4232C">
            <w:pPr>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嘉兴市协力汽车部件有限公司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4.24</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嘉善天凝镇</w:t>
            </w:r>
          </w:p>
        </w:tc>
        <w:tc>
          <w:tcPr>
            <w:tcW w:w="2835" w:type="dxa"/>
            <w:vMerge/>
            <w:tcBorders>
              <w:left w:val="nil"/>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嘉善嘉华蜡艺有限公司</w:t>
            </w:r>
          </w:p>
        </w:tc>
      </w:tr>
      <w:tr w:rsidR="00083175" w:rsidRPr="001260CB" w:rsidTr="001A604F">
        <w:trPr>
          <w:trHeight w:val="699"/>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4.27</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南湖大桥镇</w:t>
            </w:r>
          </w:p>
        </w:tc>
        <w:tc>
          <w:tcPr>
            <w:tcW w:w="2835" w:type="dxa"/>
            <w:vMerge/>
            <w:tcBorders>
              <w:left w:val="nil"/>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浙江骏逸服饰有限公司</w:t>
            </w:r>
            <w:r w:rsidR="001A604F">
              <w:rPr>
                <w:rFonts w:ascii="仿宋" w:eastAsia="仿宋" w:hAnsi="仿宋" w:cs="宋体" w:hint="eastAsia"/>
                <w:kern w:val="0"/>
                <w:sz w:val="32"/>
                <w:szCs w:val="32"/>
              </w:rPr>
              <w:t>（已更名浙江御秀新材料股份有限公司</w:t>
            </w:r>
          </w:p>
        </w:tc>
      </w:tr>
      <w:tr w:rsidR="00083175" w:rsidRPr="001260CB" w:rsidTr="00083175">
        <w:trPr>
          <w:trHeight w:val="624"/>
        </w:trPr>
        <w:tc>
          <w:tcPr>
            <w:tcW w:w="1080" w:type="dxa"/>
            <w:tcBorders>
              <w:top w:val="nil"/>
              <w:left w:val="single" w:sz="4" w:space="0" w:color="auto"/>
              <w:bottom w:val="single" w:sz="4" w:space="0" w:color="auto"/>
              <w:right w:val="single" w:sz="4" w:space="0" w:color="auto"/>
            </w:tcBorders>
            <w:shd w:val="clear" w:color="auto" w:fill="auto"/>
            <w:vAlign w:val="center"/>
          </w:tcPr>
          <w:p w:rsidR="00083175" w:rsidRPr="001260CB" w:rsidRDefault="00083175" w:rsidP="00381E09">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4.27</w:t>
            </w:r>
          </w:p>
        </w:tc>
        <w:tc>
          <w:tcPr>
            <w:tcW w:w="3046"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center"/>
              <w:rPr>
                <w:rFonts w:ascii="仿宋" w:eastAsia="仿宋" w:hAnsi="仿宋" w:cs="宋体"/>
                <w:color w:val="000000" w:themeColor="text1"/>
                <w:kern w:val="0"/>
                <w:sz w:val="32"/>
                <w:szCs w:val="32"/>
              </w:rPr>
            </w:pPr>
            <w:r>
              <w:rPr>
                <w:rFonts w:ascii="仿宋" w:eastAsia="仿宋" w:hAnsi="仿宋" w:cs="宋体" w:hint="eastAsia"/>
                <w:color w:val="000000"/>
                <w:kern w:val="0"/>
                <w:sz w:val="32"/>
                <w:szCs w:val="32"/>
              </w:rPr>
              <w:t>海盐百步镇</w:t>
            </w:r>
          </w:p>
        </w:tc>
        <w:tc>
          <w:tcPr>
            <w:tcW w:w="2835" w:type="dxa"/>
            <w:vMerge/>
            <w:tcBorders>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p>
        </w:tc>
        <w:tc>
          <w:tcPr>
            <w:tcW w:w="7088" w:type="dxa"/>
            <w:tcBorders>
              <w:top w:val="nil"/>
              <w:left w:val="nil"/>
              <w:bottom w:val="single" w:sz="4" w:space="0" w:color="auto"/>
              <w:right w:val="single" w:sz="4" w:space="0" w:color="auto"/>
            </w:tcBorders>
            <w:shd w:val="clear" w:color="auto" w:fill="auto"/>
            <w:vAlign w:val="center"/>
          </w:tcPr>
          <w:p w:rsidR="00083175" w:rsidRPr="001260CB" w:rsidRDefault="00083175">
            <w:pPr>
              <w:widowControl/>
              <w:spacing w:line="320" w:lineRule="exact"/>
              <w:jc w:val="left"/>
              <w:rPr>
                <w:rFonts w:ascii="仿宋" w:eastAsia="仿宋" w:hAnsi="仿宋" w:cs="宋体"/>
                <w:color w:val="000000" w:themeColor="text1"/>
                <w:kern w:val="0"/>
                <w:sz w:val="32"/>
                <w:szCs w:val="32"/>
              </w:rPr>
            </w:pPr>
            <w:r>
              <w:rPr>
                <w:rFonts w:ascii="仿宋" w:eastAsia="仿宋" w:hAnsi="仿宋" w:cs="宋体" w:hint="eastAsia"/>
                <w:kern w:val="0"/>
                <w:sz w:val="32"/>
                <w:szCs w:val="32"/>
              </w:rPr>
              <w:t>嘉兴市美克斯机械制造有限公司</w:t>
            </w:r>
          </w:p>
        </w:tc>
      </w:tr>
    </w:tbl>
    <w:p w:rsidR="00115730" w:rsidRPr="001260CB" w:rsidRDefault="00083175" w:rsidP="00083175">
      <w:pPr>
        <w:spacing w:line="560" w:lineRule="exact"/>
        <w:ind w:firstLineChars="50" w:firstLine="160"/>
        <w:jc w:val="left"/>
        <w:rPr>
          <w:rFonts w:ascii="黑体" w:eastAsia="黑体" w:hAnsi="黑体" w:cs="宋体"/>
          <w:color w:val="000000" w:themeColor="text1"/>
          <w:kern w:val="0"/>
          <w:sz w:val="32"/>
          <w:szCs w:val="32"/>
        </w:rPr>
        <w:sectPr w:rsidR="00115730" w:rsidRPr="001260CB" w:rsidSect="001260CB">
          <w:pgSz w:w="16838" w:h="11906" w:orient="landscape"/>
          <w:pgMar w:top="1247" w:right="1440" w:bottom="1247" w:left="1440" w:header="851" w:footer="992" w:gutter="0"/>
          <w:pgNumType w:fmt="numberInDash"/>
          <w:cols w:space="425"/>
          <w:docGrid w:type="linesAndChars" w:linePitch="312"/>
        </w:sectPr>
      </w:pPr>
      <w:r w:rsidRPr="00F51679">
        <w:rPr>
          <w:rFonts w:ascii="仿宋" w:eastAsia="仿宋" w:hAnsi="仿宋" w:cs="宋体" w:hint="eastAsia"/>
          <w:kern w:val="0"/>
          <w:sz w:val="32"/>
          <w:szCs w:val="32"/>
        </w:rPr>
        <w:t>说明：本计划为初定安排,若有冲突需调整时间的,提前联系对接</w:t>
      </w:r>
      <w:r>
        <w:rPr>
          <w:rFonts w:ascii="仿宋" w:eastAsia="仿宋" w:hAnsi="仿宋" w:cs="宋体" w:hint="eastAsia"/>
          <w:kern w:val="0"/>
          <w:sz w:val="32"/>
          <w:szCs w:val="32"/>
        </w:rPr>
        <w:t>。</w:t>
      </w:r>
    </w:p>
    <w:p w:rsidR="00115730" w:rsidRPr="001260CB" w:rsidRDefault="003E1F72">
      <w:pPr>
        <w:spacing w:line="560" w:lineRule="exact"/>
        <w:jc w:val="left"/>
        <w:rPr>
          <w:rFonts w:ascii="黑体" w:eastAsia="黑体" w:hAnsi="黑体" w:cs="宋体"/>
          <w:color w:val="000000" w:themeColor="text1"/>
          <w:kern w:val="0"/>
          <w:sz w:val="32"/>
          <w:szCs w:val="32"/>
        </w:rPr>
      </w:pPr>
      <w:r w:rsidRPr="001260CB">
        <w:rPr>
          <w:rFonts w:ascii="黑体" w:eastAsia="黑体" w:hAnsi="黑体" w:cs="宋体" w:hint="eastAsia"/>
          <w:color w:val="000000" w:themeColor="text1"/>
          <w:kern w:val="0"/>
          <w:sz w:val="32"/>
          <w:szCs w:val="32"/>
        </w:rPr>
        <w:lastRenderedPageBreak/>
        <w:t>附件2：</w:t>
      </w:r>
    </w:p>
    <w:p w:rsidR="00381E09" w:rsidRPr="001260CB" w:rsidRDefault="00381E09">
      <w:pPr>
        <w:spacing w:line="560" w:lineRule="exact"/>
        <w:jc w:val="left"/>
        <w:rPr>
          <w:rFonts w:ascii="黑体" w:eastAsia="黑体" w:hAnsi="黑体" w:cs="宋体"/>
          <w:color w:val="000000" w:themeColor="text1"/>
          <w:kern w:val="0"/>
          <w:sz w:val="32"/>
          <w:szCs w:val="32"/>
        </w:rPr>
      </w:pPr>
    </w:p>
    <w:p w:rsidR="00115730" w:rsidRPr="001260CB" w:rsidRDefault="003E1F72" w:rsidP="00381E09">
      <w:pPr>
        <w:spacing w:line="560" w:lineRule="exact"/>
        <w:jc w:val="center"/>
        <w:rPr>
          <w:rFonts w:ascii="方正小标宋简体" w:eastAsia="方正小标宋简体" w:hAnsi="黑体" w:cs="宋体"/>
          <w:color w:val="000000" w:themeColor="text1"/>
          <w:kern w:val="0"/>
          <w:sz w:val="44"/>
          <w:szCs w:val="44"/>
        </w:rPr>
      </w:pPr>
      <w:r w:rsidRPr="001260CB">
        <w:rPr>
          <w:rFonts w:ascii="方正小标宋简体" w:eastAsia="方正小标宋简体" w:hAnsi="黑体" w:cs="宋体" w:hint="eastAsia"/>
          <w:color w:val="000000" w:themeColor="text1"/>
          <w:kern w:val="0"/>
          <w:sz w:val="44"/>
          <w:szCs w:val="44"/>
        </w:rPr>
        <w:t>嘉兴市综合行政执法</w:t>
      </w:r>
      <w:bookmarkStart w:id="1" w:name="OLE_LINK2"/>
      <w:bookmarkStart w:id="2" w:name="OLE_LINK1"/>
      <w:r w:rsidRPr="001260CB">
        <w:rPr>
          <w:rFonts w:ascii="方正小标宋简体" w:eastAsia="方正小标宋简体" w:hAnsi="黑体" w:cs="宋体" w:hint="eastAsia"/>
          <w:color w:val="000000" w:themeColor="text1"/>
          <w:kern w:val="0"/>
          <w:sz w:val="44"/>
          <w:szCs w:val="44"/>
        </w:rPr>
        <w:t>局执法检查清单</w:t>
      </w:r>
    </w:p>
    <w:bookmarkEnd w:id="1"/>
    <w:bookmarkEnd w:id="2"/>
    <w:p w:rsidR="00115730" w:rsidRPr="001260CB" w:rsidRDefault="003E1F72">
      <w:pPr>
        <w:spacing w:beforeLines="100" w:before="312" w:afterLines="100" w:after="312" w:line="340" w:lineRule="exact"/>
        <w:rPr>
          <w:rFonts w:ascii="仿宋" w:eastAsia="仿宋" w:hAnsi="仿宋"/>
          <w:color w:val="000000" w:themeColor="text1"/>
          <w:spacing w:val="-20"/>
          <w:sz w:val="24"/>
          <w:szCs w:val="24"/>
        </w:rPr>
      </w:pPr>
      <w:r w:rsidRPr="001260CB">
        <w:rPr>
          <w:rFonts w:ascii="仿宋" w:eastAsia="仿宋" w:hAnsi="仿宋" w:hint="eastAsia"/>
          <w:color w:val="000000" w:themeColor="text1"/>
          <w:spacing w:val="-20"/>
          <w:sz w:val="24"/>
          <w:szCs w:val="24"/>
        </w:rPr>
        <w:t>单位名称：</w:t>
      </w:r>
      <w:r w:rsidRPr="001260CB">
        <w:rPr>
          <w:rFonts w:ascii="仿宋" w:eastAsia="仿宋" w:hAnsi="仿宋" w:hint="eastAsia"/>
          <w:color w:val="000000" w:themeColor="text1"/>
          <w:spacing w:val="-20"/>
          <w:sz w:val="24"/>
          <w:szCs w:val="24"/>
          <w:u w:val="single"/>
        </w:rPr>
        <w:t xml:space="preserve">                     　　　　　　 </w:t>
      </w:r>
      <w:r w:rsidRPr="001260CB">
        <w:rPr>
          <w:rFonts w:ascii="仿宋" w:eastAsia="仿宋" w:hAnsi="仿宋" w:hint="eastAsia"/>
          <w:color w:val="000000" w:themeColor="text1"/>
          <w:spacing w:val="-20"/>
          <w:sz w:val="24"/>
          <w:szCs w:val="24"/>
        </w:rPr>
        <w:t>法定代表人：</w:t>
      </w:r>
      <w:r w:rsidRPr="001260CB">
        <w:rPr>
          <w:rFonts w:ascii="仿宋" w:eastAsia="仿宋" w:hAnsi="仿宋" w:hint="eastAsia"/>
          <w:color w:val="000000" w:themeColor="text1"/>
          <w:spacing w:val="-20"/>
          <w:sz w:val="24"/>
          <w:szCs w:val="24"/>
          <w:u w:val="single"/>
        </w:rPr>
        <w:t xml:space="preserve">   　      </w:t>
      </w:r>
      <w:r w:rsidRPr="001260CB">
        <w:rPr>
          <w:rFonts w:ascii="仿宋" w:eastAsia="仿宋" w:hAnsi="仿宋" w:hint="eastAsia"/>
          <w:color w:val="000000" w:themeColor="text1"/>
          <w:spacing w:val="-20"/>
          <w:sz w:val="24"/>
          <w:szCs w:val="24"/>
        </w:rPr>
        <w:t>联系方式：</w:t>
      </w:r>
      <w:r w:rsidRPr="001260CB">
        <w:rPr>
          <w:rFonts w:ascii="仿宋" w:eastAsia="仿宋" w:hAnsi="仿宋" w:hint="eastAsia"/>
          <w:color w:val="000000" w:themeColor="text1"/>
          <w:spacing w:val="-20"/>
          <w:sz w:val="24"/>
          <w:szCs w:val="24"/>
          <w:u w:val="single"/>
        </w:rPr>
        <w:t xml:space="preserve">     　　 　　 </w:t>
      </w:r>
      <w:r w:rsidRPr="001260CB">
        <w:rPr>
          <w:rFonts w:ascii="仿宋" w:eastAsia="仿宋" w:hAnsi="仿宋" w:hint="eastAsia"/>
          <w:color w:val="000000" w:themeColor="text1"/>
          <w:spacing w:val="-20"/>
          <w:sz w:val="24"/>
          <w:szCs w:val="24"/>
        </w:rPr>
        <w:t xml:space="preserve"> </w:t>
      </w:r>
    </w:p>
    <w:p w:rsidR="00115730" w:rsidRPr="001260CB" w:rsidRDefault="003E1F72">
      <w:pPr>
        <w:spacing w:beforeLines="50" w:before="156" w:afterLines="50" w:after="156" w:line="340" w:lineRule="exact"/>
        <w:rPr>
          <w:rFonts w:ascii="仿宋" w:eastAsia="仿宋" w:hAnsi="仿宋"/>
          <w:color w:val="000000" w:themeColor="text1"/>
          <w:sz w:val="24"/>
          <w:szCs w:val="24"/>
          <w:u w:val="single"/>
        </w:rPr>
      </w:pPr>
      <w:r w:rsidRPr="001260CB">
        <w:rPr>
          <w:rFonts w:ascii="仿宋" w:eastAsia="仿宋" w:hAnsi="仿宋" w:hint="eastAsia"/>
          <w:color w:val="000000" w:themeColor="text1"/>
          <w:spacing w:val="-20"/>
          <w:sz w:val="24"/>
          <w:szCs w:val="24"/>
        </w:rPr>
        <w:t>单位地址：</w:t>
      </w:r>
      <w:r w:rsidRPr="001260CB">
        <w:rPr>
          <w:rFonts w:ascii="仿宋" w:eastAsia="仿宋" w:hAnsi="仿宋" w:hint="eastAsia"/>
          <w:color w:val="000000" w:themeColor="text1"/>
          <w:spacing w:val="-20"/>
          <w:sz w:val="24"/>
          <w:szCs w:val="24"/>
          <w:u w:val="single"/>
        </w:rPr>
        <w:t xml:space="preserve">                                　　　　　　　　　　　　　</w:t>
      </w:r>
      <w:r w:rsidRPr="001260CB">
        <w:rPr>
          <w:rFonts w:ascii="仿宋" w:eastAsia="仿宋" w:hAnsi="仿宋" w:hint="eastAsia"/>
          <w:color w:val="000000" w:themeColor="text1"/>
          <w:spacing w:val="-20"/>
          <w:sz w:val="24"/>
          <w:szCs w:val="24"/>
        </w:rPr>
        <w:t>职工总数：</w:t>
      </w:r>
      <w:r w:rsidRPr="001260CB">
        <w:rPr>
          <w:rFonts w:ascii="仿宋" w:eastAsia="仿宋" w:hAnsi="仿宋" w:hint="eastAsia"/>
          <w:color w:val="000000" w:themeColor="text1"/>
          <w:spacing w:val="-20"/>
          <w:sz w:val="24"/>
          <w:szCs w:val="24"/>
          <w:u w:val="single"/>
        </w:rPr>
        <w:t xml:space="preserve">           </w:t>
      </w:r>
      <w:r w:rsidRPr="001260CB">
        <w:rPr>
          <w:rFonts w:ascii="仿宋" w:eastAsia="仿宋" w:hAnsi="仿宋" w:hint="eastAsia"/>
          <w:color w:val="000000" w:themeColor="text1"/>
          <w:sz w:val="24"/>
          <w:szCs w:val="24"/>
          <w:u w:val="single"/>
        </w:rPr>
        <w:t xml:space="preserve"> 　　  </w:t>
      </w:r>
    </w:p>
    <w:tbl>
      <w:tblPr>
        <w:tblStyle w:val="a8"/>
        <w:tblW w:w="9771" w:type="dxa"/>
        <w:jc w:val="center"/>
        <w:tblInd w:w="163" w:type="dxa"/>
        <w:tblLayout w:type="fixed"/>
        <w:tblLook w:val="04A0" w:firstRow="1" w:lastRow="0" w:firstColumn="1" w:lastColumn="0" w:noHBand="0" w:noVBand="1"/>
      </w:tblPr>
      <w:tblGrid>
        <w:gridCol w:w="309"/>
        <w:gridCol w:w="421"/>
        <w:gridCol w:w="300"/>
        <w:gridCol w:w="409"/>
        <w:gridCol w:w="300"/>
        <w:gridCol w:w="4047"/>
        <w:gridCol w:w="300"/>
        <w:gridCol w:w="408"/>
        <w:gridCol w:w="301"/>
        <w:gridCol w:w="408"/>
        <w:gridCol w:w="300"/>
        <w:gridCol w:w="909"/>
        <w:gridCol w:w="305"/>
        <w:gridCol w:w="754"/>
        <w:gridCol w:w="300"/>
      </w:tblGrid>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序号</w:t>
            </w:r>
          </w:p>
        </w:tc>
        <w:tc>
          <w:tcPr>
            <w:tcW w:w="709"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类别</w:t>
            </w:r>
          </w:p>
        </w:tc>
        <w:tc>
          <w:tcPr>
            <w:tcW w:w="4347"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主要检查内容</w:t>
            </w:r>
          </w:p>
        </w:tc>
        <w:tc>
          <w:tcPr>
            <w:tcW w:w="1417" w:type="dxa"/>
            <w:gridSpan w:val="4"/>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符合情况</w:t>
            </w:r>
          </w:p>
        </w:tc>
        <w:tc>
          <w:tcPr>
            <w:tcW w:w="1209"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备注</w:t>
            </w:r>
          </w:p>
        </w:tc>
        <w:tc>
          <w:tcPr>
            <w:tcW w:w="1059"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检查</w:t>
            </w: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人员</w:t>
            </w: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w:t>
            </w:r>
          </w:p>
        </w:tc>
        <w:tc>
          <w:tcPr>
            <w:tcW w:w="709" w:type="dxa"/>
            <w:gridSpan w:val="2"/>
            <w:vMerge w:val="restart"/>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安</w:t>
            </w:r>
          </w:p>
          <w:p w:rsidR="00115730" w:rsidRPr="001260CB" w:rsidRDefault="00115730">
            <w:pPr>
              <w:spacing w:line="220" w:lineRule="exact"/>
              <w:jc w:val="center"/>
              <w:rPr>
                <w:rFonts w:ascii="仿宋" w:eastAsia="仿宋" w:hAnsi="仿宋"/>
                <w:color w:val="000000" w:themeColor="text1"/>
                <w:sz w:val="24"/>
                <w:szCs w:val="24"/>
              </w:rPr>
            </w:pP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全</w:t>
            </w:r>
          </w:p>
          <w:p w:rsidR="00115730" w:rsidRPr="001260CB" w:rsidRDefault="00115730">
            <w:pPr>
              <w:spacing w:line="220" w:lineRule="exact"/>
              <w:jc w:val="center"/>
              <w:rPr>
                <w:rFonts w:ascii="仿宋" w:eastAsia="仿宋" w:hAnsi="仿宋"/>
                <w:color w:val="000000" w:themeColor="text1"/>
                <w:sz w:val="24"/>
                <w:szCs w:val="24"/>
              </w:rPr>
            </w:pP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生</w:t>
            </w:r>
          </w:p>
          <w:p w:rsidR="00115730" w:rsidRPr="001260CB" w:rsidRDefault="00115730">
            <w:pPr>
              <w:spacing w:line="220" w:lineRule="exact"/>
              <w:jc w:val="center"/>
              <w:rPr>
                <w:rFonts w:ascii="仿宋" w:eastAsia="仿宋" w:hAnsi="仿宋"/>
                <w:color w:val="000000" w:themeColor="text1"/>
                <w:sz w:val="24"/>
                <w:szCs w:val="24"/>
              </w:rPr>
            </w:pP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产</w:t>
            </w:r>
          </w:p>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是否层层签订安全生产责任书。</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restart"/>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882"/>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Chars="16" w:left="34"/>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是否按规定设置安全生产管理机构或配备专（兼）职安全生产管理人员，并培训合格。</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3</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主要负责人是否取得安全培训考核合格证明。</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4</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是否制定并实施年度安全生产教育和培训计划，并如实记录。</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5</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是否对新员工开展三级安全教育培训，并如实记录。</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6</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是否开展日常生产安全事故隐患排查并如实记录。</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658"/>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7</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是否按要求制定生产安全事故应急救援预案及定期开展应急演练。</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936"/>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8</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是否为从业人员提供（配备）符合国家标准或者行业标准的劳动防护用品。</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9</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特种作业人员是否持证上岗。</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1219"/>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10</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是否与承包单位、承租单位签订专门的安全生产管理协议或者是否在承包合同、租赁合同中明确各自的安全生产管理职责，或者是否对承包单位、承租单位的安全生产统一协调、管理的。</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11</w:t>
            </w:r>
          </w:p>
        </w:tc>
        <w:tc>
          <w:tcPr>
            <w:tcW w:w="709" w:type="dxa"/>
            <w:gridSpan w:val="2"/>
            <w:vMerge w:val="restart"/>
            <w:vAlign w:val="center"/>
          </w:tcPr>
          <w:p w:rsidR="00115730" w:rsidRPr="001260CB" w:rsidRDefault="003E1F72">
            <w:pPr>
              <w:spacing w:line="38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城　乡　规　划</w:t>
            </w: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是否列入浙江省“三改一拆”存量违法建筑数据库。</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restart"/>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567"/>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12</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是否能提供合法有效的房屋产权证明。</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661"/>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13</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是否取得建设工程规划许可证。</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After w:val="1"/>
          <w:wAfter w:w="300" w:type="dxa"/>
          <w:trHeight w:val="882"/>
          <w:jc w:val="center"/>
        </w:trPr>
        <w:tc>
          <w:tcPr>
            <w:tcW w:w="730"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14</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31" w:hangingChars="13" w:hanging="3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是否按建设工程规划许可证确定房屋用途使用房屋。</w:t>
            </w:r>
          </w:p>
        </w:tc>
        <w:tc>
          <w:tcPr>
            <w:tcW w:w="708"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09"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9"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lastRenderedPageBreak/>
              <w:t>序号</w:t>
            </w:r>
          </w:p>
        </w:tc>
        <w:tc>
          <w:tcPr>
            <w:tcW w:w="709"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类别</w:t>
            </w:r>
          </w:p>
        </w:tc>
        <w:tc>
          <w:tcPr>
            <w:tcW w:w="4347" w:type="dxa"/>
            <w:gridSpan w:val="2"/>
            <w:vAlign w:val="center"/>
          </w:tcPr>
          <w:p w:rsidR="00115730" w:rsidRPr="001260CB" w:rsidRDefault="003E1F72" w:rsidP="001260CB">
            <w:pPr>
              <w:spacing w:line="2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主要检查内容</w:t>
            </w:r>
          </w:p>
        </w:tc>
        <w:tc>
          <w:tcPr>
            <w:tcW w:w="1417" w:type="dxa"/>
            <w:gridSpan w:val="4"/>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符合情况</w:t>
            </w:r>
          </w:p>
        </w:tc>
        <w:tc>
          <w:tcPr>
            <w:tcW w:w="1214"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备注</w:t>
            </w:r>
          </w:p>
        </w:tc>
        <w:tc>
          <w:tcPr>
            <w:tcW w:w="1054"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检查</w:t>
            </w: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人员</w:t>
            </w: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15</w:t>
            </w:r>
          </w:p>
        </w:tc>
        <w:tc>
          <w:tcPr>
            <w:tcW w:w="709" w:type="dxa"/>
            <w:gridSpan w:val="2"/>
            <w:vMerge w:val="restart"/>
            <w:vAlign w:val="center"/>
          </w:tcPr>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自</w:t>
            </w:r>
          </w:p>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然</w:t>
            </w:r>
          </w:p>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资</w:t>
            </w:r>
          </w:p>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源</w:t>
            </w: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是否列入2019年度卫片执法检查名单。</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restart"/>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16</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是否能提供合法有效的土地使用证明。</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17</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cs="宋体" w:hint="eastAsia"/>
                <w:color w:val="000000" w:themeColor="text1"/>
                <w:kern w:val="0"/>
                <w:sz w:val="24"/>
                <w:szCs w:val="24"/>
              </w:rPr>
              <w:t>是否存在占用耕地建房、挖砂、采石、取土等，破坏种植条件的。</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1076"/>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18</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是否存在</w:t>
            </w:r>
            <w:r w:rsidRPr="001260CB">
              <w:rPr>
                <w:rFonts w:ascii="仿宋" w:eastAsia="仿宋" w:hAnsi="仿宋" w:cs="宋体" w:hint="eastAsia"/>
                <w:color w:val="000000" w:themeColor="text1"/>
                <w:kern w:val="0"/>
                <w:sz w:val="24"/>
                <w:szCs w:val="24"/>
              </w:rPr>
              <w:t>占用基本农田建房、挖砂、采矿、取土、堆放固体废弃物或者从事其他活动破坏基本农田，毁坏种植条件的。</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19</w:t>
            </w:r>
          </w:p>
        </w:tc>
        <w:tc>
          <w:tcPr>
            <w:tcW w:w="709" w:type="dxa"/>
            <w:gridSpan w:val="2"/>
            <w:vMerge w:val="restart"/>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生</w:t>
            </w: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态</w:t>
            </w: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环</w:t>
            </w:r>
          </w:p>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境</w:t>
            </w: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是否列入嘉兴市环保黑名单。</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restart"/>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20</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是否存在向河道、湖泊等水域抛撒垃圾和其他污染水体的物体。</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21</w:t>
            </w:r>
          </w:p>
        </w:tc>
        <w:tc>
          <w:tcPr>
            <w:tcW w:w="709" w:type="dxa"/>
            <w:gridSpan w:val="2"/>
            <w:vMerge w:val="restart"/>
            <w:vAlign w:val="center"/>
          </w:tcPr>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水</w:t>
            </w:r>
          </w:p>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行</w:t>
            </w:r>
          </w:p>
          <w:p w:rsidR="00115730" w:rsidRPr="001260CB" w:rsidRDefault="003E1F72">
            <w:pPr>
              <w:spacing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 xml:space="preserve">政　</w:t>
            </w: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是否在河道管理范围内建设（妨碍行洪）的建筑物、构筑物。</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22</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是否从事可能造成污染、损坏供水设施或危害供水设施安全的活动。</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23</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是否取得排污许可证。</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24</w:t>
            </w:r>
          </w:p>
        </w:tc>
        <w:tc>
          <w:tcPr>
            <w:tcW w:w="709" w:type="dxa"/>
            <w:gridSpan w:val="2"/>
            <w:vMerge/>
            <w:vAlign w:val="center"/>
          </w:tcPr>
          <w:p w:rsidR="00115730" w:rsidRPr="001260CB" w:rsidRDefault="00115730">
            <w:pPr>
              <w:spacing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line="260" w:lineRule="exact"/>
              <w:ind w:leftChars="-13" w:left="-27" w:firstLineChars="11" w:firstLine="26"/>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是否按照排污许可证要求向城镇排水设施排放污水。</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line="220" w:lineRule="exact"/>
              <w:rPr>
                <w:rFonts w:ascii="仿宋" w:eastAsia="仿宋" w:hAnsi="仿宋"/>
                <w:color w:val="000000" w:themeColor="text1"/>
                <w:sz w:val="24"/>
                <w:szCs w:val="24"/>
              </w:rPr>
            </w:pPr>
          </w:p>
        </w:tc>
        <w:tc>
          <w:tcPr>
            <w:tcW w:w="1054" w:type="dxa"/>
            <w:gridSpan w:val="2"/>
            <w:vMerge/>
            <w:vAlign w:val="center"/>
          </w:tcPr>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25</w:t>
            </w:r>
          </w:p>
        </w:tc>
        <w:tc>
          <w:tcPr>
            <w:tcW w:w="709" w:type="dxa"/>
            <w:gridSpan w:val="2"/>
            <w:vMerge w:val="restart"/>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扫</w:t>
            </w:r>
          </w:p>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黑</w:t>
            </w:r>
          </w:p>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除</w:t>
            </w:r>
          </w:p>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恶</w:t>
            </w:r>
          </w:p>
        </w:tc>
        <w:tc>
          <w:tcPr>
            <w:tcW w:w="4347" w:type="dxa"/>
            <w:gridSpan w:val="2"/>
            <w:vAlign w:val="center"/>
          </w:tcPr>
          <w:p w:rsidR="00115730" w:rsidRPr="001260CB" w:rsidRDefault="003E1F72" w:rsidP="001260CB">
            <w:pPr>
              <w:spacing w:beforeLines="25" w:before="78"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是否存在外来人员推销、摊派等强卖强买侵财的行为。</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c>
          <w:tcPr>
            <w:tcW w:w="105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26</w:t>
            </w:r>
          </w:p>
        </w:tc>
        <w:tc>
          <w:tcPr>
            <w:tcW w:w="709" w:type="dxa"/>
            <w:gridSpan w:val="2"/>
            <w:vMerge/>
            <w:vAlign w:val="center"/>
          </w:tcPr>
          <w:p w:rsidR="00115730" w:rsidRPr="001260CB" w:rsidRDefault="00115730">
            <w:pPr>
              <w:spacing w:beforeLines="25" w:before="78"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beforeLines="25" w:before="78" w:line="260" w:lineRule="exact"/>
              <w:ind w:left="1"/>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是否存在黑恶势力等人员进行敲诈勒索收取保护费的行为。</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c>
          <w:tcPr>
            <w:tcW w:w="105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27</w:t>
            </w:r>
          </w:p>
        </w:tc>
        <w:tc>
          <w:tcPr>
            <w:tcW w:w="709" w:type="dxa"/>
            <w:gridSpan w:val="2"/>
            <w:vMerge w:val="restart"/>
            <w:vAlign w:val="center"/>
          </w:tcPr>
          <w:p w:rsidR="00115730" w:rsidRPr="001260CB" w:rsidRDefault="003E1F72">
            <w:pPr>
              <w:spacing w:beforeLines="25" w:before="78" w:line="36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犬　类　管　理</w:t>
            </w:r>
          </w:p>
        </w:tc>
        <w:tc>
          <w:tcPr>
            <w:tcW w:w="4347" w:type="dxa"/>
            <w:gridSpan w:val="2"/>
            <w:vAlign w:val="center"/>
          </w:tcPr>
          <w:p w:rsidR="00115730" w:rsidRPr="001260CB" w:rsidRDefault="003E1F72" w:rsidP="001260CB">
            <w:pPr>
              <w:spacing w:beforeLines="25" w:before="78"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本单位是否存在饲养犬只。</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c>
          <w:tcPr>
            <w:tcW w:w="105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28</w:t>
            </w:r>
          </w:p>
        </w:tc>
        <w:tc>
          <w:tcPr>
            <w:tcW w:w="709" w:type="dxa"/>
            <w:gridSpan w:val="2"/>
            <w:vMerge/>
            <w:vAlign w:val="center"/>
          </w:tcPr>
          <w:p w:rsidR="00115730" w:rsidRPr="001260CB" w:rsidRDefault="00115730">
            <w:pPr>
              <w:spacing w:beforeLines="25" w:before="78"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beforeLines="25" w:before="78"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本单位地址是否列入养犬重点管理区范围。</w:t>
            </w:r>
          </w:p>
        </w:tc>
        <w:tc>
          <w:tcPr>
            <w:tcW w:w="709" w:type="dxa"/>
            <w:gridSpan w:val="2"/>
            <w:vAlign w:val="center"/>
          </w:tcPr>
          <w:p w:rsidR="00115730" w:rsidRPr="001260CB" w:rsidRDefault="003E1F72">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c>
          <w:tcPr>
            <w:tcW w:w="105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r>
      <w:tr w:rsidR="001260CB" w:rsidRPr="001260CB" w:rsidTr="00381E09">
        <w:trPr>
          <w:gridBefore w:val="1"/>
          <w:wBefore w:w="309" w:type="dxa"/>
          <w:trHeight w:val="546"/>
          <w:jc w:val="center"/>
        </w:trPr>
        <w:tc>
          <w:tcPr>
            <w:tcW w:w="721" w:type="dxa"/>
            <w:gridSpan w:val="2"/>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29</w:t>
            </w:r>
          </w:p>
        </w:tc>
        <w:tc>
          <w:tcPr>
            <w:tcW w:w="709" w:type="dxa"/>
            <w:gridSpan w:val="2"/>
            <w:vMerge/>
            <w:vAlign w:val="center"/>
          </w:tcPr>
          <w:p w:rsidR="00115730" w:rsidRPr="001260CB" w:rsidRDefault="00115730">
            <w:pPr>
              <w:spacing w:beforeLines="25" w:before="78"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beforeLines="25" w:before="78"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本单位饲养的犬只是否已经进行狂犬免疫。</w:t>
            </w:r>
          </w:p>
        </w:tc>
        <w:tc>
          <w:tcPr>
            <w:tcW w:w="709" w:type="dxa"/>
            <w:gridSpan w:val="2"/>
            <w:vAlign w:val="center"/>
          </w:tcPr>
          <w:p w:rsidR="00115730" w:rsidRPr="001260CB" w:rsidRDefault="003E1F72">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c>
          <w:tcPr>
            <w:tcW w:w="105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r>
      <w:tr w:rsidR="001260CB" w:rsidRPr="001260CB" w:rsidTr="00381E09">
        <w:trPr>
          <w:gridBefore w:val="1"/>
          <w:wBefore w:w="309" w:type="dxa"/>
          <w:trHeight w:val="567"/>
          <w:jc w:val="center"/>
        </w:trPr>
        <w:tc>
          <w:tcPr>
            <w:tcW w:w="721" w:type="dxa"/>
            <w:gridSpan w:val="2"/>
            <w:vAlign w:val="center"/>
          </w:tcPr>
          <w:p w:rsidR="00115730" w:rsidRPr="001260CB" w:rsidRDefault="003E1F72">
            <w:pPr>
              <w:spacing w:beforeLines="25" w:before="78" w:line="220" w:lineRule="exact"/>
              <w:jc w:val="center"/>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30</w:t>
            </w:r>
          </w:p>
        </w:tc>
        <w:tc>
          <w:tcPr>
            <w:tcW w:w="709" w:type="dxa"/>
            <w:gridSpan w:val="2"/>
            <w:vMerge/>
            <w:vAlign w:val="center"/>
          </w:tcPr>
          <w:p w:rsidR="00115730" w:rsidRPr="001260CB" w:rsidRDefault="00115730">
            <w:pPr>
              <w:spacing w:beforeLines="25" w:before="78" w:line="220" w:lineRule="exact"/>
              <w:jc w:val="center"/>
              <w:rPr>
                <w:rFonts w:ascii="仿宋" w:eastAsia="仿宋" w:hAnsi="仿宋"/>
                <w:color w:val="000000" w:themeColor="text1"/>
                <w:sz w:val="24"/>
                <w:szCs w:val="24"/>
              </w:rPr>
            </w:pPr>
          </w:p>
        </w:tc>
        <w:tc>
          <w:tcPr>
            <w:tcW w:w="4347" w:type="dxa"/>
            <w:gridSpan w:val="2"/>
            <w:vAlign w:val="center"/>
          </w:tcPr>
          <w:p w:rsidR="00115730" w:rsidRPr="001260CB" w:rsidRDefault="003E1F72" w:rsidP="001260CB">
            <w:pPr>
              <w:spacing w:beforeLines="25" w:before="78" w:line="2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本单位饲养的犬只是否已经办理准养登记。</w:t>
            </w:r>
          </w:p>
        </w:tc>
        <w:tc>
          <w:tcPr>
            <w:tcW w:w="709"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是□</w:t>
            </w:r>
          </w:p>
        </w:tc>
        <w:tc>
          <w:tcPr>
            <w:tcW w:w="708" w:type="dxa"/>
            <w:gridSpan w:val="2"/>
            <w:vAlign w:val="center"/>
          </w:tcPr>
          <w:p w:rsidR="00115730" w:rsidRPr="001260CB" w:rsidRDefault="003E1F72">
            <w:pPr>
              <w:spacing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否□</w:t>
            </w:r>
          </w:p>
        </w:tc>
        <w:tc>
          <w:tcPr>
            <w:tcW w:w="121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c>
          <w:tcPr>
            <w:tcW w:w="1054" w:type="dxa"/>
            <w:gridSpan w:val="2"/>
            <w:vAlign w:val="center"/>
          </w:tcPr>
          <w:p w:rsidR="00115730" w:rsidRPr="001260CB" w:rsidRDefault="00115730">
            <w:pPr>
              <w:spacing w:beforeLines="25" w:before="78" w:line="220" w:lineRule="exact"/>
              <w:rPr>
                <w:rFonts w:ascii="仿宋" w:eastAsia="仿宋" w:hAnsi="仿宋"/>
                <w:color w:val="000000" w:themeColor="text1"/>
                <w:sz w:val="24"/>
                <w:szCs w:val="24"/>
              </w:rPr>
            </w:pPr>
          </w:p>
        </w:tc>
      </w:tr>
      <w:tr w:rsidR="001260CB" w:rsidRPr="001260CB" w:rsidTr="00381E09">
        <w:trPr>
          <w:gridBefore w:val="1"/>
          <w:wBefore w:w="309" w:type="dxa"/>
          <w:trHeight w:val="1355"/>
          <w:jc w:val="center"/>
        </w:trPr>
        <w:tc>
          <w:tcPr>
            <w:tcW w:w="721" w:type="dxa"/>
            <w:gridSpan w:val="2"/>
            <w:vAlign w:val="center"/>
          </w:tcPr>
          <w:p w:rsidR="00115730" w:rsidRPr="001260CB" w:rsidRDefault="00115730">
            <w:pPr>
              <w:spacing w:beforeLines="25" w:before="78" w:line="220" w:lineRule="exact"/>
              <w:jc w:val="center"/>
              <w:rPr>
                <w:rFonts w:ascii="仿宋" w:eastAsia="仿宋" w:hAnsi="仿宋"/>
                <w:color w:val="000000" w:themeColor="text1"/>
                <w:sz w:val="24"/>
                <w:szCs w:val="24"/>
              </w:rPr>
            </w:pPr>
          </w:p>
        </w:tc>
        <w:tc>
          <w:tcPr>
            <w:tcW w:w="8741" w:type="dxa"/>
            <w:gridSpan w:val="12"/>
          </w:tcPr>
          <w:p w:rsidR="00115730" w:rsidRPr="001260CB" w:rsidRDefault="003E1F72">
            <w:pPr>
              <w:spacing w:beforeLines="50" w:before="156" w:line="22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检查发现的其他问题（含现场检查）：</w:t>
            </w:r>
          </w:p>
          <w:p w:rsidR="00115730" w:rsidRPr="001260CB" w:rsidRDefault="00115730">
            <w:pPr>
              <w:spacing w:line="220" w:lineRule="exact"/>
              <w:rPr>
                <w:rFonts w:ascii="仿宋" w:eastAsia="仿宋" w:hAnsi="仿宋"/>
                <w:color w:val="000000" w:themeColor="text1"/>
                <w:sz w:val="24"/>
                <w:szCs w:val="24"/>
              </w:rPr>
            </w:pPr>
          </w:p>
        </w:tc>
      </w:tr>
      <w:tr w:rsidR="001260CB" w:rsidRPr="001260CB" w:rsidTr="00381E09">
        <w:trPr>
          <w:gridBefore w:val="1"/>
          <w:wBefore w:w="309" w:type="dxa"/>
          <w:trHeight w:val="1938"/>
          <w:jc w:val="center"/>
        </w:trPr>
        <w:tc>
          <w:tcPr>
            <w:tcW w:w="721" w:type="dxa"/>
            <w:gridSpan w:val="2"/>
            <w:vAlign w:val="center"/>
          </w:tcPr>
          <w:p w:rsidR="00115730" w:rsidRPr="001260CB" w:rsidRDefault="00115730">
            <w:pPr>
              <w:spacing w:beforeLines="25" w:before="78" w:line="300" w:lineRule="exact"/>
              <w:ind w:firstLineChars="200" w:firstLine="480"/>
              <w:jc w:val="center"/>
              <w:rPr>
                <w:rFonts w:ascii="仿宋" w:eastAsia="仿宋" w:hAnsi="仿宋" w:cs="仿宋"/>
                <w:color w:val="000000" w:themeColor="text1"/>
                <w:sz w:val="24"/>
                <w:szCs w:val="24"/>
              </w:rPr>
            </w:pPr>
          </w:p>
        </w:tc>
        <w:tc>
          <w:tcPr>
            <w:tcW w:w="8741" w:type="dxa"/>
            <w:gridSpan w:val="12"/>
          </w:tcPr>
          <w:p w:rsidR="00115730" w:rsidRPr="001260CB" w:rsidRDefault="003E1F72">
            <w:pPr>
              <w:spacing w:beforeLines="50" w:before="156" w:line="300" w:lineRule="exact"/>
              <w:ind w:firstLineChars="200" w:firstLine="480"/>
              <w:rPr>
                <w:rFonts w:ascii="仿宋" w:eastAsia="仿宋" w:hAnsi="仿宋" w:cs="仿宋"/>
                <w:color w:val="000000" w:themeColor="text1"/>
                <w:sz w:val="24"/>
                <w:szCs w:val="24"/>
              </w:rPr>
            </w:pPr>
            <w:r w:rsidRPr="001260CB">
              <w:rPr>
                <w:rFonts w:ascii="仿宋" w:eastAsia="仿宋" w:hAnsi="仿宋" w:cs="仿宋" w:hint="eastAsia"/>
                <w:color w:val="000000" w:themeColor="text1"/>
                <w:sz w:val="24"/>
                <w:szCs w:val="24"/>
              </w:rPr>
              <w:t>对本次检查未发现的问题和未检查的区域，你单位继续深入开展各项隐患排查，发现问题及时予以整改，确保安全。</w:t>
            </w:r>
          </w:p>
          <w:p w:rsidR="00115730" w:rsidRPr="001260CB" w:rsidRDefault="00115730">
            <w:pPr>
              <w:spacing w:beforeLines="50" w:before="156" w:line="260" w:lineRule="exact"/>
              <w:ind w:firstLineChars="350" w:firstLine="840"/>
              <w:rPr>
                <w:rFonts w:ascii="仿宋" w:eastAsia="仿宋" w:hAnsi="仿宋"/>
                <w:color w:val="000000" w:themeColor="text1"/>
                <w:sz w:val="24"/>
                <w:szCs w:val="24"/>
              </w:rPr>
            </w:pPr>
          </w:p>
          <w:p w:rsidR="00115730" w:rsidRPr="001260CB" w:rsidRDefault="003E1F72">
            <w:pPr>
              <w:spacing w:beforeLines="50" w:before="156" w:line="220" w:lineRule="exact"/>
              <w:ind w:firstLineChars="100" w:firstLine="240"/>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企业负责人：                        　　日期：     年　　月　　日</w:t>
            </w:r>
          </w:p>
        </w:tc>
      </w:tr>
    </w:tbl>
    <w:p w:rsidR="00115730" w:rsidRPr="001260CB" w:rsidRDefault="00115730">
      <w:pPr>
        <w:spacing w:line="560" w:lineRule="exact"/>
        <w:jc w:val="left"/>
        <w:rPr>
          <w:rFonts w:ascii="仿宋" w:eastAsia="仿宋" w:hAnsi="仿宋" w:cs="宋体"/>
          <w:color w:val="000000" w:themeColor="text1"/>
          <w:kern w:val="0"/>
          <w:sz w:val="32"/>
          <w:szCs w:val="32"/>
        </w:rPr>
        <w:sectPr w:rsidR="00115730" w:rsidRPr="001260CB" w:rsidSect="001260CB">
          <w:pgSz w:w="11906" w:h="16838"/>
          <w:pgMar w:top="1440" w:right="1797" w:bottom="1440" w:left="1797" w:header="851" w:footer="992" w:gutter="0"/>
          <w:pgNumType w:fmt="numberInDash"/>
          <w:cols w:space="425"/>
          <w:docGrid w:type="lines" w:linePitch="312"/>
        </w:sectPr>
      </w:pPr>
    </w:p>
    <w:p w:rsidR="00115730" w:rsidRPr="001260CB" w:rsidRDefault="003E1F72">
      <w:pPr>
        <w:spacing w:line="560" w:lineRule="exact"/>
        <w:jc w:val="left"/>
        <w:rPr>
          <w:rFonts w:ascii="黑体" w:eastAsia="黑体" w:hAnsi="黑体" w:cs="宋体"/>
          <w:color w:val="000000" w:themeColor="text1"/>
          <w:kern w:val="0"/>
          <w:sz w:val="32"/>
          <w:szCs w:val="32"/>
        </w:rPr>
      </w:pPr>
      <w:r w:rsidRPr="001260CB">
        <w:rPr>
          <w:rFonts w:ascii="黑体" w:eastAsia="黑体" w:hAnsi="黑体" w:cs="宋体" w:hint="eastAsia"/>
          <w:color w:val="000000" w:themeColor="text1"/>
          <w:kern w:val="0"/>
          <w:sz w:val="32"/>
          <w:szCs w:val="32"/>
        </w:rPr>
        <w:lastRenderedPageBreak/>
        <w:t>附件3：</w:t>
      </w:r>
    </w:p>
    <w:p w:rsidR="00381E09" w:rsidRPr="001260CB" w:rsidRDefault="00381E09">
      <w:pPr>
        <w:spacing w:line="560" w:lineRule="exact"/>
        <w:jc w:val="left"/>
        <w:rPr>
          <w:rFonts w:ascii="仿宋" w:eastAsia="仿宋" w:hAnsi="仿宋" w:cs="宋体"/>
          <w:color w:val="000000" w:themeColor="text1"/>
          <w:kern w:val="0"/>
          <w:sz w:val="32"/>
          <w:szCs w:val="32"/>
        </w:rPr>
      </w:pPr>
    </w:p>
    <w:p w:rsidR="00115730" w:rsidRPr="001260CB" w:rsidRDefault="003E1F72">
      <w:pPr>
        <w:spacing w:line="560" w:lineRule="exact"/>
        <w:jc w:val="center"/>
        <w:rPr>
          <w:rFonts w:ascii="方正小标宋简体" w:eastAsia="方正小标宋简体" w:hAnsi="黑体" w:cs="宋体"/>
          <w:color w:val="000000" w:themeColor="text1"/>
          <w:kern w:val="0"/>
          <w:sz w:val="44"/>
          <w:szCs w:val="44"/>
        </w:rPr>
      </w:pPr>
      <w:r w:rsidRPr="001260CB">
        <w:rPr>
          <w:rFonts w:ascii="方正小标宋简体" w:eastAsia="方正小标宋简体" w:hAnsi="黑体" w:cs="宋体" w:hint="eastAsia"/>
          <w:color w:val="000000" w:themeColor="text1"/>
          <w:kern w:val="0"/>
          <w:sz w:val="44"/>
          <w:szCs w:val="44"/>
        </w:rPr>
        <w:t>嘉兴市综合行政执法系统“安全护航”执法检查情况统计表</w:t>
      </w:r>
    </w:p>
    <w:p w:rsidR="00381E09" w:rsidRPr="001260CB" w:rsidRDefault="00381E09" w:rsidP="00381E09">
      <w:pPr>
        <w:spacing w:line="220" w:lineRule="exact"/>
        <w:jc w:val="center"/>
        <w:rPr>
          <w:rFonts w:ascii="方正小标宋简体" w:eastAsia="方正小标宋简体" w:hAnsi="黑体" w:cs="宋体"/>
          <w:color w:val="000000" w:themeColor="text1"/>
          <w:kern w:val="0"/>
          <w:sz w:val="44"/>
          <w:szCs w:val="44"/>
        </w:rPr>
      </w:pPr>
    </w:p>
    <w:tbl>
      <w:tblPr>
        <w:tblStyle w:val="a8"/>
        <w:tblW w:w="14139" w:type="dxa"/>
        <w:tblLayout w:type="fixed"/>
        <w:tblLook w:val="04A0" w:firstRow="1" w:lastRow="0" w:firstColumn="1" w:lastColumn="0" w:noHBand="0" w:noVBand="1"/>
      </w:tblPr>
      <w:tblGrid>
        <w:gridCol w:w="817"/>
        <w:gridCol w:w="709"/>
        <w:gridCol w:w="2693"/>
        <w:gridCol w:w="2126"/>
        <w:gridCol w:w="850"/>
        <w:gridCol w:w="1843"/>
        <w:gridCol w:w="770"/>
        <w:gridCol w:w="730"/>
        <w:gridCol w:w="720"/>
        <w:gridCol w:w="754"/>
        <w:gridCol w:w="709"/>
        <w:gridCol w:w="709"/>
        <w:gridCol w:w="709"/>
      </w:tblGrid>
      <w:tr w:rsidR="001260CB" w:rsidRPr="001260CB" w:rsidTr="00381E09">
        <w:trPr>
          <w:trHeight w:val="340"/>
        </w:trPr>
        <w:tc>
          <w:tcPr>
            <w:tcW w:w="817" w:type="dxa"/>
            <w:vMerge w:val="restart"/>
            <w:vAlign w:val="center"/>
          </w:tcPr>
          <w:p w:rsidR="0052376E" w:rsidRPr="001260CB" w:rsidRDefault="0052376E">
            <w:pPr>
              <w:spacing w:line="32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序号</w:t>
            </w:r>
          </w:p>
        </w:tc>
        <w:tc>
          <w:tcPr>
            <w:tcW w:w="709" w:type="dxa"/>
            <w:vMerge w:val="restart"/>
            <w:vAlign w:val="center"/>
          </w:tcPr>
          <w:p w:rsidR="0052376E" w:rsidRPr="001260CB" w:rsidRDefault="0052376E">
            <w:pPr>
              <w:spacing w:line="32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来源</w:t>
            </w:r>
          </w:p>
        </w:tc>
        <w:tc>
          <w:tcPr>
            <w:tcW w:w="2693" w:type="dxa"/>
            <w:vMerge w:val="restart"/>
            <w:vAlign w:val="center"/>
          </w:tcPr>
          <w:p w:rsidR="0052376E" w:rsidRPr="001260CB" w:rsidRDefault="0052376E">
            <w:pPr>
              <w:spacing w:line="320" w:lineRule="exact"/>
              <w:jc w:val="center"/>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企业名称</w:t>
            </w:r>
          </w:p>
        </w:tc>
        <w:tc>
          <w:tcPr>
            <w:tcW w:w="4819" w:type="dxa"/>
            <w:gridSpan w:val="3"/>
            <w:vAlign w:val="center"/>
          </w:tcPr>
          <w:p w:rsidR="0052376E" w:rsidRPr="001260CB" w:rsidRDefault="0052376E">
            <w:pPr>
              <w:spacing w:line="320" w:lineRule="exact"/>
              <w:jc w:val="center"/>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发现隐患问题</w:t>
            </w:r>
          </w:p>
        </w:tc>
        <w:tc>
          <w:tcPr>
            <w:tcW w:w="770" w:type="dxa"/>
            <w:vMerge w:val="restart"/>
            <w:vAlign w:val="center"/>
          </w:tcPr>
          <w:p w:rsidR="0052376E" w:rsidRPr="001260CB" w:rsidRDefault="0052376E">
            <w:pPr>
              <w:spacing w:line="28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复查企业</w:t>
            </w:r>
          </w:p>
        </w:tc>
        <w:tc>
          <w:tcPr>
            <w:tcW w:w="730" w:type="dxa"/>
            <w:vMerge w:val="restart"/>
            <w:vAlign w:val="center"/>
          </w:tcPr>
          <w:p w:rsidR="0052376E" w:rsidRPr="001260CB" w:rsidRDefault="0052376E">
            <w:pPr>
              <w:spacing w:line="28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完成整改</w:t>
            </w:r>
          </w:p>
        </w:tc>
        <w:tc>
          <w:tcPr>
            <w:tcW w:w="720" w:type="dxa"/>
            <w:vMerge w:val="restart"/>
            <w:vAlign w:val="center"/>
          </w:tcPr>
          <w:p w:rsidR="0052376E" w:rsidRPr="001260CB" w:rsidRDefault="0052376E">
            <w:pPr>
              <w:spacing w:line="28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警告教育</w:t>
            </w:r>
          </w:p>
        </w:tc>
        <w:tc>
          <w:tcPr>
            <w:tcW w:w="754" w:type="dxa"/>
            <w:vMerge w:val="restart"/>
            <w:vAlign w:val="center"/>
          </w:tcPr>
          <w:p w:rsidR="0052376E" w:rsidRPr="001260CB" w:rsidRDefault="0052376E" w:rsidP="00772CEE">
            <w:pPr>
              <w:spacing w:line="280" w:lineRule="exact"/>
              <w:jc w:val="lef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停产停业</w:t>
            </w:r>
          </w:p>
        </w:tc>
        <w:tc>
          <w:tcPr>
            <w:tcW w:w="709" w:type="dxa"/>
            <w:vMerge w:val="restart"/>
            <w:vAlign w:val="center"/>
          </w:tcPr>
          <w:p w:rsidR="0052376E" w:rsidRPr="001260CB" w:rsidRDefault="0052376E" w:rsidP="00772CEE">
            <w:pPr>
              <w:spacing w:line="280" w:lineRule="exact"/>
              <w:jc w:val="lef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关闭腾退</w:t>
            </w:r>
          </w:p>
        </w:tc>
        <w:tc>
          <w:tcPr>
            <w:tcW w:w="709" w:type="dxa"/>
            <w:vMerge w:val="restart"/>
            <w:vAlign w:val="center"/>
          </w:tcPr>
          <w:p w:rsidR="0052376E" w:rsidRPr="001260CB" w:rsidRDefault="0052376E">
            <w:pPr>
              <w:spacing w:line="32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立案</w:t>
            </w:r>
          </w:p>
        </w:tc>
        <w:tc>
          <w:tcPr>
            <w:tcW w:w="709" w:type="dxa"/>
            <w:vMerge w:val="restart"/>
            <w:vAlign w:val="center"/>
          </w:tcPr>
          <w:p w:rsidR="0052376E" w:rsidRPr="001260CB" w:rsidRDefault="0052376E">
            <w:pPr>
              <w:spacing w:line="32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罚款</w:t>
            </w:r>
          </w:p>
        </w:tc>
      </w:tr>
      <w:tr w:rsidR="001260CB" w:rsidRPr="001260CB" w:rsidTr="00381E09">
        <w:trPr>
          <w:trHeight w:val="370"/>
        </w:trPr>
        <w:tc>
          <w:tcPr>
            <w:tcW w:w="817"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09"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2693"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2126" w:type="dxa"/>
            <w:vAlign w:val="center"/>
          </w:tcPr>
          <w:p w:rsidR="0052376E" w:rsidRPr="001260CB" w:rsidRDefault="0052376E">
            <w:pPr>
              <w:spacing w:line="320" w:lineRule="exact"/>
              <w:jc w:val="center"/>
              <w:rPr>
                <w:rFonts w:ascii="仿宋" w:eastAsia="仿宋" w:hAnsi="仿宋"/>
                <w:color w:val="000000" w:themeColor="text1"/>
                <w:sz w:val="24"/>
                <w:szCs w:val="24"/>
              </w:rPr>
            </w:pPr>
            <w:r w:rsidRPr="001260CB">
              <w:rPr>
                <w:rFonts w:ascii="仿宋" w:eastAsia="仿宋" w:hAnsi="仿宋" w:cs="宋体" w:hint="eastAsia"/>
                <w:color w:val="000000" w:themeColor="text1"/>
                <w:kern w:val="0"/>
                <w:sz w:val="24"/>
                <w:szCs w:val="24"/>
              </w:rPr>
              <w:t>隐患类型</w:t>
            </w:r>
          </w:p>
        </w:tc>
        <w:tc>
          <w:tcPr>
            <w:tcW w:w="850" w:type="dxa"/>
            <w:vAlign w:val="center"/>
          </w:tcPr>
          <w:p w:rsidR="0052376E" w:rsidRPr="001260CB" w:rsidRDefault="0052376E">
            <w:pPr>
              <w:spacing w:line="320" w:lineRule="exact"/>
              <w:jc w:val="center"/>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 xml:space="preserve"> 数量</w:t>
            </w:r>
          </w:p>
        </w:tc>
        <w:tc>
          <w:tcPr>
            <w:tcW w:w="1843" w:type="dxa"/>
            <w:vAlign w:val="center"/>
          </w:tcPr>
          <w:p w:rsidR="0052376E" w:rsidRPr="001260CB" w:rsidRDefault="0052376E">
            <w:pPr>
              <w:spacing w:line="320" w:lineRule="exact"/>
              <w:jc w:val="center"/>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分类</w:t>
            </w:r>
          </w:p>
        </w:tc>
        <w:tc>
          <w:tcPr>
            <w:tcW w:w="770"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30"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20"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54"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09"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09"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c>
          <w:tcPr>
            <w:tcW w:w="709" w:type="dxa"/>
            <w:vMerge/>
            <w:vAlign w:val="center"/>
          </w:tcPr>
          <w:p w:rsidR="0052376E" w:rsidRPr="001260CB" w:rsidRDefault="0052376E">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772CEE">
            <w:pPr>
              <w:spacing w:line="32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w:t>
            </w: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restart"/>
            <w:vAlign w:val="center"/>
          </w:tcPr>
          <w:p w:rsidR="00115730" w:rsidRPr="001260CB" w:rsidRDefault="003E1F72" w:rsidP="007A2218">
            <w:pPr>
              <w:spacing w:line="360" w:lineRule="exact"/>
              <w:rPr>
                <w:rFonts w:ascii="仿宋" w:eastAsia="仿宋" w:hAnsi="仿宋"/>
                <w:color w:val="000000" w:themeColor="text1"/>
                <w:sz w:val="24"/>
                <w:szCs w:val="24"/>
              </w:rPr>
            </w:pPr>
            <w:r w:rsidRPr="001260CB">
              <w:rPr>
                <w:rFonts w:ascii="仿宋" w:eastAsia="仿宋" w:hAnsi="仿宋" w:hint="eastAsia"/>
                <w:color w:val="000000" w:themeColor="text1"/>
                <w:sz w:val="24"/>
                <w:szCs w:val="24"/>
              </w:rPr>
              <w:t>1.安全责任制</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2.</w:t>
            </w:r>
            <w:r w:rsidRPr="001260CB">
              <w:rPr>
                <w:rFonts w:ascii="仿宋" w:eastAsia="仿宋" w:hAnsi="仿宋" w:hint="eastAsia"/>
                <w:color w:val="000000" w:themeColor="text1"/>
                <w:sz w:val="24"/>
                <w:szCs w:val="24"/>
              </w:rPr>
              <w:t>人员及持证</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3.</w:t>
            </w:r>
            <w:r w:rsidRPr="001260CB">
              <w:rPr>
                <w:rFonts w:ascii="仿宋" w:eastAsia="仿宋" w:hAnsi="仿宋" w:hint="eastAsia"/>
                <w:color w:val="000000" w:themeColor="text1"/>
                <w:sz w:val="24"/>
                <w:szCs w:val="24"/>
              </w:rPr>
              <w:t>应急预案</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4.</w:t>
            </w:r>
            <w:r w:rsidRPr="001260CB">
              <w:rPr>
                <w:rFonts w:ascii="仿宋" w:eastAsia="仿宋" w:hAnsi="仿宋" w:hint="eastAsia"/>
                <w:color w:val="000000" w:themeColor="text1"/>
                <w:sz w:val="24"/>
                <w:szCs w:val="24"/>
              </w:rPr>
              <w:t>隐患治理</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olor w:val="000000" w:themeColor="text1"/>
                <w:sz w:val="24"/>
                <w:szCs w:val="24"/>
              </w:rPr>
            </w:pPr>
            <w:r w:rsidRPr="001260CB">
              <w:rPr>
                <w:rFonts w:ascii="仿宋" w:eastAsia="仿宋" w:hAnsi="仿宋" w:cs="宋体" w:hint="eastAsia"/>
                <w:color w:val="000000" w:themeColor="text1"/>
                <w:kern w:val="0"/>
                <w:sz w:val="24"/>
                <w:szCs w:val="24"/>
              </w:rPr>
              <w:t>5.</w:t>
            </w:r>
            <w:r w:rsidRPr="001260CB">
              <w:rPr>
                <w:rFonts w:ascii="仿宋" w:eastAsia="仿宋" w:hAnsi="仿宋" w:hint="eastAsia"/>
                <w:color w:val="000000" w:themeColor="text1"/>
                <w:sz w:val="24"/>
                <w:szCs w:val="24"/>
              </w:rPr>
              <w:t>教育培训</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hint="eastAsia"/>
                <w:color w:val="000000" w:themeColor="text1"/>
                <w:sz w:val="24"/>
                <w:szCs w:val="24"/>
              </w:rPr>
              <w:t>6.防护用品</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7.</w:t>
            </w:r>
            <w:r w:rsidRPr="001260CB">
              <w:rPr>
                <w:rFonts w:ascii="仿宋" w:eastAsia="仿宋" w:hAnsi="仿宋" w:hint="eastAsia"/>
                <w:color w:val="000000" w:themeColor="text1"/>
                <w:sz w:val="24"/>
                <w:szCs w:val="24"/>
              </w:rPr>
              <w:t>管理协议</w:t>
            </w:r>
            <w:r w:rsidRPr="001260CB">
              <w:rPr>
                <w:rFonts w:ascii="仿宋" w:eastAsia="仿宋" w:hAnsi="仿宋" w:cs="宋体" w:hint="eastAsia"/>
                <w:color w:val="000000" w:themeColor="text1"/>
                <w:kern w:val="0"/>
                <w:sz w:val="24"/>
                <w:szCs w:val="24"/>
              </w:rPr>
              <w:t>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8.现场管理类。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9.城乡规划类。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10.自然资源类。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11.生态环境类。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12.水行政类。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13.</w:t>
            </w:r>
            <w:r w:rsidR="00013B1A">
              <w:rPr>
                <w:rFonts w:ascii="仿宋" w:eastAsia="仿宋" w:hAnsi="仿宋" w:cs="宋体" w:hint="eastAsia"/>
                <w:color w:val="000000" w:themeColor="text1"/>
                <w:kern w:val="0"/>
                <w:sz w:val="24"/>
                <w:szCs w:val="24"/>
              </w:rPr>
              <w:t>扫黑除</w:t>
            </w:r>
            <w:r w:rsidRPr="001260CB">
              <w:rPr>
                <w:rFonts w:ascii="仿宋" w:eastAsia="仿宋" w:hAnsi="仿宋" w:cs="宋体" w:hint="eastAsia"/>
                <w:color w:val="000000" w:themeColor="text1"/>
                <w:kern w:val="0"/>
                <w:sz w:val="24"/>
                <w:szCs w:val="24"/>
              </w:rPr>
              <w:t>恶类。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14.犬类管理类。</w:t>
            </w:r>
          </w:p>
          <w:p w:rsidR="00115730" w:rsidRPr="001260CB" w:rsidRDefault="003E1F72" w:rsidP="007A2218">
            <w:pPr>
              <w:spacing w:line="36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15.其他类。</w:t>
            </w: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772CEE">
            <w:pPr>
              <w:spacing w:line="320" w:lineRule="exact"/>
              <w:rPr>
                <w:rFonts w:ascii="仿宋" w:eastAsia="仿宋" w:hAnsi="仿宋" w:cs="宋体"/>
                <w:color w:val="000000" w:themeColor="text1"/>
                <w:kern w:val="0"/>
                <w:sz w:val="24"/>
                <w:szCs w:val="24"/>
              </w:rPr>
            </w:pPr>
            <w:r w:rsidRPr="001260CB">
              <w:rPr>
                <w:rFonts w:ascii="仿宋" w:eastAsia="仿宋" w:hAnsi="仿宋" w:cs="宋体" w:hint="eastAsia"/>
                <w:color w:val="000000" w:themeColor="text1"/>
                <w:kern w:val="0"/>
                <w:sz w:val="24"/>
                <w:szCs w:val="24"/>
              </w:rPr>
              <w:t>2</w:t>
            </w: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r w:rsidR="001260CB" w:rsidRPr="001260CB" w:rsidTr="00381E09">
        <w:trPr>
          <w:trHeight w:val="397"/>
        </w:trPr>
        <w:tc>
          <w:tcPr>
            <w:tcW w:w="817"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69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2126" w:type="dxa"/>
            <w:vMerge/>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85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1843"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7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3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20"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54"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c>
          <w:tcPr>
            <w:tcW w:w="709" w:type="dxa"/>
            <w:vAlign w:val="center"/>
          </w:tcPr>
          <w:p w:rsidR="00115730" w:rsidRPr="001260CB" w:rsidRDefault="00115730">
            <w:pPr>
              <w:spacing w:line="320" w:lineRule="exact"/>
              <w:rPr>
                <w:rFonts w:ascii="仿宋" w:eastAsia="仿宋" w:hAnsi="仿宋" w:cs="宋体"/>
                <w:color w:val="000000" w:themeColor="text1"/>
                <w:kern w:val="0"/>
                <w:sz w:val="24"/>
                <w:szCs w:val="24"/>
              </w:rPr>
            </w:pPr>
          </w:p>
        </w:tc>
      </w:tr>
    </w:tbl>
    <w:p w:rsidR="00772CEE" w:rsidRPr="001260CB" w:rsidRDefault="00772CEE" w:rsidP="007A2218">
      <w:pPr>
        <w:spacing w:line="360" w:lineRule="exact"/>
        <w:jc w:val="left"/>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填报说明：来源，按执法检查、部门移交、上级交办、信访投诉分类；问题分类项，按隐患问题15个项目填写相应隐患前的数字代码</w:t>
      </w:r>
      <w:r w:rsidR="007A2218" w:rsidRPr="001260CB">
        <w:rPr>
          <w:rFonts w:ascii="仿宋" w:eastAsia="仿宋" w:hAnsi="仿宋" w:cs="宋体" w:hint="eastAsia"/>
          <w:color w:val="000000" w:themeColor="text1"/>
          <w:kern w:val="0"/>
          <w:sz w:val="28"/>
          <w:szCs w:val="28"/>
        </w:rPr>
        <w:t>。</w:t>
      </w:r>
    </w:p>
    <w:p w:rsidR="00115730" w:rsidRPr="001260CB" w:rsidRDefault="003E1F72">
      <w:pPr>
        <w:spacing w:line="560" w:lineRule="exact"/>
        <w:jc w:val="left"/>
        <w:rPr>
          <w:rFonts w:ascii="黑体" w:eastAsia="黑体" w:hAnsi="黑体" w:cs="宋体"/>
          <w:color w:val="000000" w:themeColor="text1"/>
          <w:kern w:val="0"/>
          <w:sz w:val="32"/>
          <w:szCs w:val="32"/>
        </w:rPr>
      </w:pPr>
      <w:r w:rsidRPr="001260CB">
        <w:rPr>
          <w:rFonts w:ascii="黑体" w:eastAsia="黑体" w:hAnsi="黑体" w:cs="宋体" w:hint="eastAsia"/>
          <w:color w:val="000000" w:themeColor="text1"/>
          <w:kern w:val="0"/>
          <w:sz w:val="32"/>
          <w:szCs w:val="32"/>
        </w:rPr>
        <w:lastRenderedPageBreak/>
        <w:t>附件4</w:t>
      </w:r>
      <w:r w:rsidR="005431BA" w:rsidRPr="001260CB">
        <w:rPr>
          <w:rFonts w:ascii="黑体" w:eastAsia="黑体" w:hAnsi="黑体" w:cs="宋体" w:hint="eastAsia"/>
          <w:color w:val="000000" w:themeColor="text1"/>
          <w:kern w:val="0"/>
          <w:sz w:val="32"/>
          <w:szCs w:val="32"/>
        </w:rPr>
        <w:t>：</w:t>
      </w:r>
    </w:p>
    <w:p w:rsidR="00381E09" w:rsidRPr="001260CB" w:rsidRDefault="00381E09">
      <w:pPr>
        <w:spacing w:line="560" w:lineRule="exact"/>
        <w:jc w:val="left"/>
        <w:rPr>
          <w:rFonts w:ascii="黑体" w:eastAsia="黑体" w:hAnsi="黑体" w:cs="宋体"/>
          <w:color w:val="000000" w:themeColor="text1"/>
          <w:kern w:val="0"/>
          <w:sz w:val="32"/>
          <w:szCs w:val="32"/>
        </w:rPr>
      </w:pPr>
    </w:p>
    <w:p w:rsidR="00115730" w:rsidRPr="001260CB" w:rsidRDefault="003E1F72">
      <w:pPr>
        <w:spacing w:line="560" w:lineRule="exact"/>
        <w:jc w:val="center"/>
        <w:rPr>
          <w:rFonts w:ascii="方正小标宋简体" w:eastAsia="方正小标宋简体" w:hAnsi="黑体" w:cs="宋体"/>
          <w:color w:val="000000" w:themeColor="text1"/>
          <w:kern w:val="0"/>
          <w:sz w:val="44"/>
          <w:szCs w:val="44"/>
        </w:rPr>
      </w:pPr>
      <w:r w:rsidRPr="001260CB">
        <w:rPr>
          <w:rFonts w:ascii="方正小标宋简体" w:eastAsia="方正小标宋简体" w:hAnsi="黑体" w:cs="宋体" w:hint="eastAsia"/>
          <w:color w:val="000000" w:themeColor="text1"/>
          <w:kern w:val="0"/>
          <w:sz w:val="44"/>
          <w:szCs w:val="44"/>
        </w:rPr>
        <w:t>嘉兴市综合行政执法系统“安全护航”执法检查月报表</w:t>
      </w:r>
    </w:p>
    <w:p w:rsidR="00115730" w:rsidRPr="001260CB" w:rsidRDefault="0052376E" w:rsidP="0052376E">
      <w:pPr>
        <w:spacing w:line="560" w:lineRule="exact"/>
        <w:rPr>
          <w:rFonts w:ascii="黑体" w:eastAsia="黑体" w:hAnsi="黑体" w:cs="宋体"/>
          <w:color w:val="000000" w:themeColor="text1"/>
          <w:kern w:val="0"/>
          <w:sz w:val="32"/>
          <w:szCs w:val="32"/>
        </w:rPr>
      </w:pPr>
      <w:r w:rsidRPr="001260CB">
        <w:rPr>
          <w:rFonts w:ascii="黑体" w:eastAsia="黑体" w:hAnsi="黑体" w:cs="宋体" w:hint="eastAsia"/>
          <w:color w:val="000000" w:themeColor="text1"/>
          <w:kern w:val="0"/>
          <w:sz w:val="32"/>
          <w:szCs w:val="32"/>
        </w:rPr>
        <w:t>报送单位：</w:t>
      </w:r>
      <w:r w:rsidR="003E1F72" w:rsidRPr="001260CB">
        <w:rPr>
          <w:rFonts w:ascii="黑体" w:eastAsia="黑体" w:hAnsi="黑体" w:cs="宋体" w:hint="eastAsia"/>
          <w:color w:val="000000" w:themeColor="text1"/>
          <w:kern w:val="0"/>
          <w:sz w:val="32"/>
          <w:szCs w:val="32"/>
        </w:rPr>
        <w:t xml:space="preserve">                                                     报送日期：</w:t>
      </w:r>
    </w:p>
    <w:tbl>
      <w:tblPr>
        <w:tblStyle w:val="a8"/>
        <w:tblW w:w="0" w:type="auto"/>
        <w:tblLayout w:type="fixed"/>
        <w:tblLook w:val="04A0" w:firstRow="1" w:lastRow="0" w:firstColumn="1" w:lastColumn="0" w:noHBand="0" w:noVBand="1"/>
      </w:tblPr>
      <w:tblGrid>
        <w:gridCol w:w="1668"/>
        <w:gridCol w:w="1380"/>
        <w:gridCol w:w="1520"/>
        <w:gridCol w:w="1570"/>
        <w:gridCol w:w="1950"/>
        <w:gridCol w:w="1360"/>
        <w:gridCol w:w="1170"/>
        <w:gridCol w:w="1010"/>
        <w:gridCol w:w="930"/>
        <w:gridCol w:w="1616"/>
      </w:tblGrid>
      <w:tr w:rsidR="001260CB" w:rsidRPr="001260CB" w:rsidTr="007A2218">
        <w:trPr>
          <w:trHeight w:val="573"/>
        </w:trPr>
        <w:tc>
          <w:tcPr>
            <w:tcW w:w="1668" w:type="dxa"/>
            <w:vMerge w:val="restart"/>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地区</w:t>
            </w:r>
          </w:p>
        </w:tc>
        <w:tc>
          <w:tcPr>
            <w:tcW w:w="1380" w:type="dxa"/>
            <w:vMerge w:val="restart"/>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检查企业</w:t>
            </w:r>
          </w:p>
        </w:tc>
        <w:tc>
          <w:tcPr>
            <w:tcW w:w="3090" w:type="dxa"/>
            <w:gridSpan w:val="2"/>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问题隐患</w:t>
            </w:r>
          </w:p>
        </w:tc>
        <w:tc>
          <w:tcPr>
            <w:tcW w:w="3310" w:type="dxa"/>
            <w:gridSpan w:val="2"/>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来源</w:t>
            </w:r>
          </w:p>
        </w:tc>
        <w:tc>
          <w:tcPr>
            <w:tcW w:w="1170" w:type="dxa"/>
            <w:vMerge w:val="restart"/>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立案</w:t>
            </w:r>
          </w:p>
        </w:tc>
        <w:tc>
          <w:tcPr>
            <w:tcW w:w="1010" w:type="dxa"/>
            <w:vMerge w:val="restart"/>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结案</w:t>
            </w:r>
          </w:p>
        </w:tc>
        <w:tc>
          <w:tcPr>
            <w:tcW w:w="930" w:type="dxa"/>
            <w:vMerge w:val="restart"/>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罚款</w:t>
            </w:r>
          </w:p>
        </w:tc>
        <w:tc>
          <w:tcPr>
            <w:tcW w:w="1616" w:type="dxa"/>
            <w:vMerge w:val="restart"/>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停业停产</w:t>
            </w:r>
          </w:p>
        </w:tc>
      </w:tr>
      <w:tr w:rsidR="001260CB" w:rsidRPr="001260CB" w:rsidTr="007A2218">
        <w:trPr>
          <w:trHeight w:val="721"/>
        </w:trPr>
        <w:tc>
          <w:tcPr>
            <w:tcW w:w="1668" w:type="dxa"/>
            <w:vMerge/>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380" w:type="dxa"/>
            <w:vMerge/>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520" w:type="dxa"/>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发现数</w:t>
            </w:r>
          </w:p>
        </w:tc>
        <w:tc>
          <w:tcPr>
            <w:tcW w:w="1570" w:type="dxa"/>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整改完成</w:t>
            </w:r>
          </w:p>
        </w:tc>
        <w:tc>
          <w:tcPr>
            <w:tcW w:w="1950" w:type="dxa"/>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移交、投诉</w:t>
            </w:r>
          </w:p>
        </w:tc>
        <w:tc>
          <w:tcPr>
            <w:tcW w:w="1360" w:type="dxa"/>
            <w:vAlign w:val="center"/>
          </w:tcPr>
          <w:p w:rsidR="00115730" w:rsidRPr="001260CB" w:rsidRDefault="003E1F72">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检查</w:t>
            </w:r>
          </w:p>
        </w:tc>
        <w:tc>
          <w:tcPr>
            <w:tcW w:w="1170" w:type="dxa"/>
            <w:vMerge/>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010" w:type="dxa"/>
            <w:vMerge/>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930" w:type="dxa"/>
            <w:vMerge/>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616" w:type="dxa"/>
            <w:vMerge/>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r>
      <w:tr w:rsidR="001260CB" w:rsidRPr="001260CB" w:rsidTr="007A2218">
        <w:trPr>
          <w:trHeight w:val="677"/>
        </w:trPr>
        <w:tc>
          <w:tcPr>
            <w:tcW w:w="1668" w:type="dxa"/>
            <w:vAlign w:val="center"/>
          </w:tcPr>
          <w:p w:rsidR="00115730" w:rsidRPr="001260CB" w:rsidRDefault="007A2218" w:rsidP="007A2218">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当月</w:t>
            </w:r>
          </w:p>
        </w:tc>
        <w:tc>
          <w:tcPr>
            <w:tcW w:w="138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52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57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95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36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17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01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93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616"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r>
      <w:tr w:rsidR="001260CB" w:rsidRPr="001260CB" w:rsidTr="007A2218">
        <w:trPr>
          <w:trHeight w:val="856"/>
        </w:trPr>
        <w:tc>
          <w:tcPr>
            <w:tcW w:w="1668" w:type="dxa"/>
            <w:vAlign w:val="center"/>
          </w:tcPr>
          <w:p w:rsidR="00115730" w:rsidRPr="001260CB" w:rsidRDefault="007A2218">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累计</w:t>
            </w:r>
          </w:p>
        </w:tc>
        <w:tc>
          <w:tcPr>
            <w:tcW w:w="138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52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57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95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36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17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01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930"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c>
          <w:tcPr>
            <w:tcW w:w="1616" w:type="dxa"/>
            <w:vAlign w:val="center"/>
          </w:tcPr>
          <w:p w:rsidR="00115730" w:rsidRPr="001260CB" w:rsidRDefault="00115730">
            <w:pPr>
              <w:spacing w:line="420" w:lineRule="exact"/>
              <w:jc w:val="center"/>
              <w:rPr>
                <w:rFonts w:ascii="仿宋" w:eastAsia="仿宋" w:hAnsi="仿宋" w:cs="宋体"/>
                <w:color w:val="000000" w:themeColor="text1"/>
                <w:kern w:val="0"/>
                <w:sz w:val="28"/>
                <w:szCs w:val="28"/>
              </w:rPr>
            </w:pPr>
          </w:p>
        </w:tc>
      </w:tr>
      <w:tr w:rsidR="001260CB" w:rsidRPr="001260CB" w:rsidTr="007A2218">
        <w:trPr>
          <w:trHeight w:val="1249"/>
        </w:trPr>
        <w:tc>
          <w:tcPr>
            <w:tcW w:w="1668" w:type="dxa"/>
            <w:vAlign w:val="center"/>
          </w:tcPr>
          <w:p w:rsidR="007A2218" w:rsidRPr="001260CB" w:rsidRDefault="007A2218" w:rsidP="007A2218">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 xml:space="preserve">工作亮点   </w:t>
            </w:r>
          </w:p>
        </w:tc>
        <w:tc>
          <w:tcPr>
            <w:tcW w:w="12506" w:type="dxa"/>
            <w:gridSpan w:val="9"/>
            <w:vAlign w:val="center"/>
          </w:tcPr>
          <w:p w:rsidR="007A2218" w:rsidRPr="001260CB" w:rsidRDefault="007A2218">
            <w:pPr>
              <w:spacing w:line="420" w:lineRule="exact"/>
              <w:jc w:val="center"/>
              <w:rPr>
                <w:rFonts w:ascii="仿宋" w:eastAsia="仿宋" w:hAnsi="仿宋" w:cs="宋体"/>
                <w:color w:val="000000" w:themeColor="text1"/>
                <w:kern w:val="0"/>
                <w:sz w:val="28"/>
                <w:szCs w:val="28"/>
              </w:rPr>
            </w:pPr>
          </w:p>
        </w:tc>
      </w:tr>
      <w:tr w:rsidR="001260CB" w:rsidRPr="001260CB" w:rsidTr="00603D05">
        <w:trPr>
          <w:trHeight w:val="1551"/>
        </w:trPr>
        <w:tc>
          <w:tcPr>
            <w:tcW w:w="1668" w:type="dxa"/>
            <w:vAlign w:val="center"/>
          </w:tcPr>
          <w:p w:rsidR="007A2218" w:rsidRPr="001260CB" w:rsidRDefault="007A2218" w:rsidP="007A2218">
            <w:pPr>
              <w:spacing w:line="420" w:lineRule="exact"/>
              <w:jc w:val="center"/>
              <w:rPr>
                <w:rFonts w:ascii="仿宋" w:eastAsia="仿宋" w:hAnsi="仿宋" w:cs="宋体"/>
                <w:color w:val="000000" w:themeColor="text1"/>
                <w:kern w:val="0"/>
                <w:sz w:val="28"/>
                <w:szCs w:val="28"/>
              </w:rPr>
            </w:pPr>
            <w:r w:rsidRPr="001260CB">
              <w:rPr>
                <w:rFonts w:ascii="仿宋" w:eastAsia="仿宋" w:hAnsi="仿宋" w:cs="宋体" w:hint="eastAsia"/>
                <w:color w:val="000000" w:themeColor="text1"/>
                <w:kern w:val="0"/>
                <w:sz w:val="28"/>
                <w:szCs w:val="28"/>
              </w:rPr>
              <w:t xml:space="preserve">  存在不足</w:t>
            </w:r>
          </w:p>
        </w:tc>
        <w:tc>
          <w:tcPr>
            <w:tcW w:w="12506" w:type="dxa"/>
            <w:gridSpan w:val="9"/>
            <w:vAlign w:val="center"/>
          </w:tcPr>
          <w:p w:rsidR="007A2218" w:rsidRPr="001260CB" w:rsidRDefault="007A2218">
            <w:pPr>
              <w:spacing w:line="420" w:lineRule="exact"/>
              <w:jc w:val="center"/>
              <w:rPr>
                <w:rFonts w:ascii="仿宋" w:eastAsia="仿宋" w:hAnsi="仿宋" w:cs="宋体"/>
                <w:color w:val="000000" w:themeColor="text1"/>
                <w:kern w:val="0"/>
                <w:sz w:val="28"/>
                <w:szCs w:val="28"/>
              </w:rPr>
            </w:pPr>
          </w:p>
        </w:tc>
      </w:tr>
    </w:tbl>
    <w:p w:rsidR="00115730" w:rsidRDefault="003E1F72" w:rsidP="00381E09">
      <w:pPr>
        <w:spacing w:line="560" w:lineRule="exact"/>
        <w:ind w:firstLineChars="100" w:firstLine="320"/>
        <w:jc w:val="left"/>
        <w:rPr>
          <w:rFonts w:ascii="仿宋" w:eastAsia="仿宋" w:hAnsi="仿宋" w:cs="宋体"/>
          <w:color w:val="333333"/>
          <w:kern w:val="0"/>
          <w:sz w:val="32"/>
          <w:szCs w:val="32"/>
        </w:rPr>
      </w:pPr>
      <w:r w:rsidRPr="001260CB">
        <w:rPr>
          <w:rFonts w:ascii="仿宋" w:eastAsia="仿宋" w:hAnsi="仿宋" w:cs="宋体" w:hint="eastAsia"/>
          <w:color w:val="000000" w:themeColor="text1"/>
          <w:kern w:val="0"/>
          <w:sz w:val="32"/>
          <w:szCs w:val="32"/>
        </w:rPr>
        <w:t>填报人：                                           联系电话：</w:t>
      </w:r>
      <w:r w:rsidR="007A2218" w:rsidRPr="001260CB">
        <w:rPr>
          <w:rFonts w:ascii="仿宋" w:eastAsia="仿宋" w:hAnsi="仿宋" w:cs="宋体" w:hint="eastAsia"/>
          <w:color w:val="000000" w:themeColor="text1"/>
          <w:kern w:val="0"/>
          <w:sz w:val="32"/>
          <w:szCs w:val="32"/>
        </w:rPr>
        <w:t xml:space="preserve">      </w:t>
      </w:r>
      <w:r w:rsidR="007A2218">
        <w:rPr>
          <w:rFonts w:ascii="仿宋" w:eastAsia="仿宋" w:hAnsi="仿宋" w:cs="宋体" w:hint="eastAsia"/>
          <w:color w:val="333333"/>
          <w:kern w:val="0"/>
          <w:sz w:val="32"/>
          <w:szCs w:val="32"/>
        </w:rPr>
        <w:t xml:space="preserve">        </w:t>
      </w:r>
    </w:p>
    <w:sectPr w:rsidR="00115730" w:rsidSect="001260CB">
      <w:pgSz w:w="16838" w:h="11906" w:orient="landscape"/>
      <w:pgMar w:top="1276" w:right="1440" w:bottom="1276"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84" w:rsidRDefault="00A46A84" w:rsidP="00381E09">
      <w:r>
        <w:separator/>
      </w:r>
    </w:p>
  </w:endnote>
  <w:endnote w:type="continuationSeparator" w:id="0">
    <w:p w:rsidR="00A46A84" w:rsidRDefault="00A46A84" w:rsidP="0038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sz w:val="24"/>
        <w:szCs w:val="24"/>
      </w:rPr>
      <w:id w:val="528762759"/>
      <w:docPartObj>
        <w:docPartGallery w:val="Page Numbers (Bottom of Page)"/>
        <w:docPartUnique/>
      </w:docPartObj>
    </w:sdtPr>
    <w:sdtEndPr/>
    <w:sdtContent>
      <w:p w:rsidR="001260CB" w:rsidRPr="001260CB" w:rsidRDefault="001260CB">
        <w:pPr>
          <w:pStyle w:val="a5"/>
          <w:jc w:val="center"/>
          <w:rPr>
            <w:rFonts w:ascii="仿宋" w:eastAsia="仿宋" w:hAnsi="仿宋"/>
            <w:sz w:val="24"/>
            <w:szCs w:val="24"/>
          </w:rPr>
        </w:pPr>
        <w:r w:rsidRPr="001260CB">
          <w:rPr>
            <w:rFonts w:ascii="仿宋" w:eastAsia="仿宋" w:hAnsi="仿宋"/>
            <w:sz w:val="24"/>
            <w:szCs w:val="24"/>
          </w:rPr>
          <w:fldChar w:fldCharType="begin"/>
        </w:r>
        <w:r w:rsidRPr="001260CB">
          <w:rPr>
            <w:rFonts w:ascii="仿宋" w:eastAsia="仿宋" w:hAnsi="仿宋"/>
            <w:sz w:val="24"/>
            <w:szCs w:val="24"/>
          </w:rPr>
          <w:instrText>PAGE   \* MERGEFORMAT</w:instrText>
        </w:r>
        <w:r w:rsidRPr="001260CB">
          <w:rPr>
            <w:rFonts w:ascii="仿宋" w:eastAsia="仿宋" w:hAnsi="仿宋"/>
            <w:sz w:val="24"/>
            <w:szCs w:val="24"/>
          </w:rPr>
          <w:fldChar w:fldCharType="separate"/>
        </w:r>
        <w:r w:rsidR="00013B1A" w:rsidRPr="00013B1A">
          <w:rPr>
            <w:rFonts w:ascii="仿宋" w:eastAsia="仿宋" w:hAnsi="仿宋"/>
            <w:noProof/>
            <w:sz w:val="24"/>
            <w:szCs w:val="24"/>
            <w:lang w:val="zh-CN"/>
          </w:rPr>
          <w:t>-</w:t>
        </w:r>
        <w:r w:rsidR="00013B1A">
          <w:rPr>
            <w:rFonts w:ascii="仿宋" w:eastAsia="仿宋" w:hAnsi="仿宋"/>
            <w:noProof/>
            <w:sz w:val="24"/>
            <w:szCs w:val="24"/>
          </w:rPr>
          <w:t xml:space="preserve"> 9 -</w:t>
        </w:r>
        <w:r w:rsidRPr="001260CB">
          <w:rPr>
            <w:rFonts w:ascii="仿宋" w:eastAsia="仿宋" w:hAnsi="仿宋"/>
            <w:sz w:val="24"/>
            <w:szCs w:val="24"/>
          </w:rPr>
          <w:fldChar w:fldCharType="end"/>
        </w:r>
      </w:p>
    </w:sdtContent>
  </w:sdt>
  <w:p w:rsidR="001260CB" w:rsidRDefault="001260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84" w:rsidRDefault="00A46A84" w:rsidP="00381E09">
      <w:r>
        <w:separator/>
      </w:r>
    </w:p>
  </w:footnote>
  <w:footnote w:type="continuationSeparator" w:id="0">
    <w:p w:rsidR="00A46A84" w:rsidRDefault="00A46A84" w:rsidP="0038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B34F"/>
    <w:multiLevelType w:val="singleLevel"/>
    <w:tmpl w:val="2585B34F"/>
    <w:lvl w:ilvl="0">
      <w:start w:val="2"/>
      <w:numFmt w:val="chineseCounting"/>
      <w:suff w:val="nothing"/>
      <w:lvlText w:val="（%1）"/>
      <w:lvlJc w:val="left"/>
      <w:rPr>
        <w:rFonts w:hint="eastAsia"/>
      </w:rPr>
    </w:lvl>
  </w:abstractNum>
  <w:abstractNum w:abstractNumId="1">
    <w:nsid w:val="345D0897"/>
    <w:multiLevelType w:val="hybridMultilevel"/>
    <w:tmpl w:val="8194A7A4"/>
    <w:lvl w:ilvl="0" w:tplc="071AC39A">
      <w:start w:val="1"/>
      <w:numFmt w:val="japaneseCounting"/>
      <w:lvlText w:val="（%1）"/>
      <w:lvlJc w:val="left"/>
      <w:pPr>
        <w:ind w:left="1723" w:hanging="1080"/>
      </w:pPr>
      <w:rPr>
        <w:rFonts w:ascii="楷体" w:eastAsia="楷体" w:hAnsi="楷体" w:hint="default"/>
        <w:b/>
        <w:color w:val="333333"/>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7D021747"/>
    <w:multiLevelType w:val="hybridMultilevel"/>
    <w:tmpl w:val="2D044B38"/>
    <w:lvl w:ilvl="0" w:tplc="F4D434F0">
      <w:start w:val="2"/>
      <w:numFmt w:val="japaneseCounting"/>
      <w:lvlText w:val="（%1）"/>
      <w:lvlJc w:val="left"/>
      <w:pPr>
        <w:ind w:left="1723" w:hanging="1080"/>
      </w:pPr>
      <w:rPr>
        <w:rFonts w:ascii="楷体" w:eastAsia="楷体" w:hAnsi="楷体" w:hint="default"/>
        <w:b/>
        <w:color w:val="333333"/>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8A"/>
    <w:rsid w:val="00011201"/>
    <w:rsid w:val="00013B1A"/>
    <w:rsid w:val="00037530"/>
    <w:rsid w:val="00061FE8"/>
    <w:rsid w:val="00082BA3"/>
    <w:rsid w:val="00083175"/>
    <w:rsid w:val="00093FC4"/>
    <w:rsid w:val="000A56AF"/>
    <w:rsid w:val="000C0EC4"/>
    <w:rsid w:val="000C2F45"/>
    <w:rsid w:val="00115730"/>
    <w:rsid w:val="001260CB"/>
    <w:rsid w:val="001326AB"/>
    <w:rsid w:val="001A604F"/>
    <w:rsid w:val="001A7CCF"/>
    <w:rsid w:val="001C0308"/>
    <w:rsid w:val="002044CF"/>
    <w:rsid w:val="002334B2"/>
    <w:rsid w:val="00285125"/>
    <w:rsid w:val="00312D2C"/>
    <w:rsid w:val="00322FBA"/>
    <w:rsid w:val="0032364E"/>
    <w:rsid w:val="0034497C"/>
    <w:rsid w:val="003758FF"/>
    <w:rsid w:val="00375F20"/>
    <w:rsid w:val="00381E09"/>
    <w:rsid w:val="003A7716"/>
    <w:rsid w:val="003E1F72"/>
    <w:rsid w:val="003F43BA"/>
    <w:rsid w:val="00410058"/>
    <w:rsid w:val="004155A1"/>
    <w:rsid w:val="00442019"/>
    <w:rsid w:val="00445E48"/>
    <w:rsid w:val="004F7ABC"/>
    <w:rsid w:val="0050377A"/>
    <w:rsid w:val="00504BE0"/>
    <w:rsid w:val="0052376E"/>
    <w:rsid w:val="00540459"/>
    <w:rsid w:val="00541121"/>
    <w:rsid w:val="005431BA"/>
    <w:rsid w:val="00543FCB"/>
    <w:rsid w:val="00562BD1"/>
    <w:rsid w:val="00582469"/>
    <w:rsid w:val="005B3F02"/>
    <w:rsid w:val="005C5FA7"/>
    <w:rsid w:val="005C7450"/>
    <w:rsid w:val="005D5AFD"/>
    <w:rsid w:val="005E3E52"/>
    <w:rsid w:val="006701C5"/>
    <w:rsid w:val="00680327"/>
    <w:rsid w:val="00695196"/>
    <w:rsid w:val="00703A24"/>
    <w:rsid w:val="007369AD"/>
    <w:rsid w:val="00772CEE"/>
    <w:rsid w:val="00794198"/>
    <w:rsid w:val="007A2218"/>
    <w:rsid w:val="007A5047"/>
    <w:rsid w:val="007B4DF3"/>
    <w:rsid w:val="008A5D80"/>
    <w:rsid w:val="009032D6"/>
    <w:rsid w:val="009209F5"/>
    <w:rsid w:val="00932ED5"/>
    <w:rsid w:val="00945430"/>
    <w:rsid w:val="009F5B71"/>
    <w:rsid w:val="00A24ECC"/>
    <w:rsid w:val="00A46A84"/>
    <w:rsid w:val="00A72AC7"/>
    <w:rsid w:val="00A91ABB"/>
    <w:rsid w:val="00AD58DF"/>
    <w:rsid w:val="00B02E12"/>
    <w:rsid w:val="00B47904"/>
    <w:rsid w:val="00B54D69"/>
    <w:rsid w:val="00B604E6"/>
    <w:rsid w:val="00B9140E"/>
    <w:rsid w:val="00C27239"/>
    <w:rsid w:val="00C33B26"/>
    <w:rsid w:val="00C86E48"/>
    <w:rsid w:val="00D0328A"/>
    <w:rsid w:val="00D10FFD"/>
    <w:rsid w:val="00D15B46"/>
    <w:rsid w:val="00D67DDD"/>
    <w:rsid w:val="00D97B69"/>
    <w:rsid w:val="00DB01E4"/>
    <w:rsid w:val="00DF653C"/>
    <w:rsid w:val="00EE763C"/>
    <w:rsid w:val="00F16A97"/>
    <w:rsid w:val="00F31EC7"/>
    <w:rsid w:val="00F411AD"/>
    <w:rsid w:val="00F561FB"/>
    <w:rsid w:val="00F64441"/>
    <w:rsid w:val="00F70485"/>
    <w:rsid w:val="00FA1B1E"/>
    <w:rsid w:val="00FC6770"/>
    <w:rsid w:val="00FD5FBF"/>
    <w:rsid w:val="031740D0"/>
    <w:rsid w:val="0B236713"/>
    <w:rsid w:val="2B414866"/>
    <w:rsid w:val="2DC5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emstockkeycommon">
    <w:name w:val="em_stock_key_common"/>
    <w:basedOn w:val="a0"/>
    <w:qFormat/>
  </w:style>
  <w:style w:type="character" w:customStyle="1" w:styleId="Char">
    <w:name w:val="日期 Char"/>
    <w:basedOn w:val="a0"/>
    <w:link w:val="a3"/>
    <w:uiPriority w:val="99"/>
    <w:semiHidden/>
    <w:qFormat/>
    <w:rPr>
      <w:kern w:val="2"/>
      <w:sz w:val="21"/>
      <w:szCs w:val="22"/>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emstockkeycommon">
    <w:name w:val="em_stock_key_common"/>
    <w:basedOn w:val="a0"/>
    <w:qFormat/>
  </w:style>
  <w:style w:type="character" w:customStyle="1" w:styleId="Char">
    <w:name w:val="日期 Char"/>
    <w:basedOn w:val="a0"/>
    <w:link w:val="a3"/>
    <w:uiPriority w:val="99"/>
    <w:semiHidden/>
    <w:qFormat/>
    <w:rPr>
      <w:kern w:val="2"/>
      <w:sz w:val="21"/>
      <w:szCs w:val="22"/>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0AA20-2270-45F9-A152-45416DAA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715</Words>
  <Characters>4076</Characters>
  <Application>Microsoft Office Word</Application>
  <DocSecurity>0</DocSecurity>
  <Lines>33</Lines>
  <Paragraphs>9</Paragraphs>
  <ScaleCrop>false</ScaleCrop>
  <Company>微软中国</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7</cp:revision>
  <cp:lastPrinted>2020-04-30T02:38:00Z</cp:lastPrinted>
  <dcterms:created xsi:type="dcterms:W3CDTF">2020-04-17T03:46:00Z</dcterms:created>
  <dcterms:modified xsi:type="dcterms:W3CDTF">2021-04-25T08:06:00Z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